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CA3" w14:textId="751F9656" w:rsidR="00DF49DF" w:rsidRPr="00602550" w:rsidRDefault="00B21B09" w:rsidP="00DF49DF">
      <w:pPr>
        <w:rPr>
          <w:i/>
          <w:sz w:val="24"/>
          <w:szCs w:val="24"/>
        </w:rPr>
      </w:pPr>
      <w:r>
        <w:rPr>
          <w:b/>
          <w:sz w:val="24"/>
          <w:szCs w:val="24"/>
        </w:rPr>
        <w:t>20</w:t>
      </w:r>
      <w:r w:rsidR="00216432">
        <w:rPr>
          <w:b/>
          <w:sz w:val="24"/>
          <w:szCs w:val="24"/>
        </w:rPr>
        <w:t>2</w:t>
      </w:r>
      <w:r w:rsidR="00D34BBA">
        <w:rPr>
          <w:b/>
          <w:sz w:val="24"/>
          <w:szCs w:val="24"/>
        </w:rPr>
        <w:t>1</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w:t>
      </w:r>
      <w:r w:rsidR="0093428F">
        <w:rPr>
          <w:i/>
          <w:sz w:val="24"/>
          <w:szCs w:val="24"/>
          <w:u w:val="single"/>
        </w:rPr>
        <w:t>2</w:t>
      </w:r>
      <w:r w:rsidR="00D34BBA">
        <w:rPr>
          <w:i/>
          <w:sz w:val="24"/>
          <w:szCs w:val="24"/>
          <w:u w:val="single"/>
        </w:rPr>
        <w:t>2</w:t>
      </w:r>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42BF1379" w:rsidR="00DF49DF" w:rsidRPr="00721702" w:rsidRDefault="00DF49DF" w:rsidP="00DF49DF">
      <w:pPr>
        <w:jc w:val="center"/>
        <w:rPr>
          <w:b/>
          <w:i/>
          <w:sz w:val="28"/>
          <w:szCs w:val="28"/>
        </w:rPr>
      </w:pPr>
      <w:r w:rsidRPr="00721702">
        <w:rPr>
          <w:b/>
          <w:i/>
          <w:sz w:val="28"/>
          <w:szCs w:val="28"/>
        </w:rPr>
        <w:t>(</w:t>
      </w:r>
      <w:r w:rsidRPr="009169B7">
        <w:rPr>
          <w:b/>
          <w:i/>
          <w:color w:val="FF0000"/>
          <w:sz w:val="28"/>
          <w:szCs w:val="28"/>
        </w:rPr>
        <w:t>Optional</w:t>
      </w:r>
      <w:r w:rsidR="00D9310A">
        <w:rPr>
          <w:b/>
          <w:i/>
          <w:color w:val="FF0000"/>
          <w:sz w:val="28"/>
          <w:szCs w:val="28"/>
        </w:rPr>
        <w:t xml:space="preserve"> </w:t>
      </w:r>
      <w:r w:rsidR="009C0EBB">
        <w:rPr>
          <w:b/>
          <w:i/>
          <w:color w:val="FF0000"/>
          <w:sz w:val="28"/>
          <w:szCs w:val="28"/>
        </w:rPr>
        <w:t>and</w:t>
      </w:r>
      <w:r w:rsidR="00D9310A">
        <w:rPr>
          <w:b/>
          <w:i/>
          <w:color w:val="FF0000"/>
          <w:sz w:val="28"/>
          <w:szCs w:val="28"/>
        </w:rPr>
        <w:t xml:space="preserve"> </w:t>
      </w:r>
      <w:proofErr w:type="gramStart"/>
      <w:r w:rsidR="00D9310A">
        <w:rPr>
          <w:b/>
          <w:i/>
          <w:color w:val="FF0000"/>
          <w:sz w:val="28"/>
          <w:szCs w:val="28"/>
        </w:rPr>
        <w:t>Only</w:t>
      </w:r>
      <w:proofErr w:type="gramEnd"/>
      <w:r w:rsidR="00D9310A">
        <w:rPr>
          <w:b/>
          <w:i/>
          <w:color w:val="FF0000"/>
          <w:sz w:val="28"/>
          <w:szCs w:val="28"/>
        </w:rPr>
        <w:t xml:space="preserve"> for Those not </w:t>
      </w:r>
      <w:r w:rsidR="00024C80">
        <w:rPr>
          <w:b/>
          <w:i/>
          <w:color w:val="FF0000"/>
          <w:sz w:val="28"/>
          <w:szCs w:val="28"/>
        </w:rPr>
        <w:t xml:space="preserve">Participating in </w:t>
      </w:r>
      <w:proofErr w:type="spellStart"/>
      <w:r w:rsidR="00024C80">
        <w:rPr>
          <w:b/>
          <w:i/>
          <w:color w:val="FF0000"/>
          <w:sz w:val="28"/>
          <w:szCs w:val="28"/>
        </w:rPr>
        <w:t>HealthFlex</w:t>
      </w:r>
      <w:proofErr w:type="spellEnd"/>
      <w:r w:rsidRPr="00721702">
        <w:rPr>
          <w:b/>
          <w:i/>
          <w:sz w:val="28"/>
          <w:szCs w:val="28"/>
        </w:rPr>
        <w:t>)</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6C8698EC"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w:t>
      </w:r>
      <w:r w:rsidR="004D1CB9" w:rsidRPr="004224EC">
        <w:rPr>
          <w:u w:val="single"/>
        </w:rPr>
        <w:fldChar w:fldCharType="begin">
          <w:ffData>
            <w:name w:val="Text56"/>
            <w:enabled/>
            <w:calcOnExit w:val="0"/>
            <w:textInput/>
          </w:ffData>
        </w:fldChar>
      </w:r>
      <w:r w:rsidR="004D1CB9" w:rsidRPr="004224EC">
        <w:rPr>
          <w:u w:val="single"/>
        </w:rPr>
        <w:instrText xml:space="preserve"> FORMTEXT </w:instrText>
      </w:r>
      <w:r w:rsidR="004D1CB9" w:rsidRPr="004224EC">
        <w:rPr>
          <w:u w:val="single"/>
        </w:rPr>
      </w:r>
      <w:r w:rsidR="004D1CB9" w:rsidRPr="004224EC">
        <w:rPr>
          <w:u w:val="single"/>
        </w:rPr>
        <w:fldChar w:fldCharType="separate"/>
      </w:r>
      <w:r w:rsidR="004D1CB9">
        <w:rPr>
          <w:noProof/>
          <w:u w:val="single"/>
        </w:rPr>
        <w:t xml:space="preserve">  </w:t>
      </w:r>
      <w:r w:rsidR="004D1CB9" w:rsidRPr="004224EC">
        <w:rPr>
          <w:noProof/>
          <w:u w:val="single"/>
        </w:rPr>
        <w:t> </w:t>
      </w:r>
      <w:r w:rsidR="004D1CB9" w:rsidRPr="004224EC">
        <w:rPr>
          <w:noProof/>
          <w:u w:val="single"/>
        </w:rPr>
        <w:t> </w:t>
      </w:r>
      <w:r w:rsidR="004D1CB9" w:rsidRPr="004224EC">
        <w:rPr>
          <w:u w:val="single"/>
        </w:rPr>
        <w:fldChar w:fldCharType="end"/>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0A99FC5E"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25E61EFD"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024C80"/>
    <w:rsid w:val="0021098F"/>
    <w:rsid w:val="00216432"/>
    <w:rsid w:val="00306F5F"/>
    <w:rsid w:val="003A3B49"/>
    <w:rsid w:val="0045514C"/>
    <w:rsid w:val="004834D1"/>
    <w:rsid w:val="004D1CB9"/>
    <w:rsid w:val="004D5049"/>
    <w:rsid w:val="00506F5F"/>
    <w:rsid w:val="00536B57"/>
    <w:rsid w:val="005C390A"/>
    <w:rsid w:val="005E0BCF"/>
    <w:rsid w:val="006E1029"/>
    <w:rsid w:val="007B33E1"/>
    <w:rsid w:val="00832376"/>
    <w:rsid w:val="009169B7"/>
    <w:rsid w:val="0093428F"/>
    <w:rsid w:val="009C0EBB"/>
    <w:rsid w:val="009C20EA"/>
    <w:rsid w:val="00AD5827"/>
    <w:rsid w:val="00B21B09"/>
    <w:rsid w:val="00CD3A56"/>
    <w:rsid w:val="00D34BBA"/>
    <w:rsid w:val="00D9310A"/>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D8F2A0013D0458AF084E02B878DAE" ma:contentTypeVersion="6" ma:contentTypeDescription="Create a new document." ma:contentTypeScope="" ma:versionID="f9e4c35197a71763f73db64bda139ed0">
  <xsd:schema xmlns:xsd="http://www.w3.org/2001/XMLSchema" xmlns:xs="http://www.w3.org/2001/XMLSchema" xmlns:p="http://schemas.microsoft.com/office/2006/metadata/properties" xmlns:ns2="28052c5d-5b6b-44d4-864b-f803e007fa25" xmlns:ns3="dbf1d217-fcff-488e-b4a9-acc64ae69dc5" targetNamespace="http://schemas.microsoft.com/office/2006/metadata/properties" ma:root="true" ma:fieldsID="cec839afd7c93577560c94d9df6b352b" ns2:_="" ns3:_="">
    <xsd:import namespace="28052c5d-5b6b-44d4-864b-f803e007fa25"/>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c5d-5b6b-44d4-864b-f803e007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C356C-912D-49FE-807D-8BED3304B7A7}">
  <ds:schemaRefs>
    <ds:schemaRef ds:uri="http://schemas.microsoft.com/sharepoint/v3/contenttype/forms"/>
  </ds:schemaRefs>
</ds:datastoreItem>
</file>

<file path=customXml/itemProps2.xml><?xml version="1.0" encoding="utf-8"?>
<ds:datastoreItem xmlns:ds="http://schemas.openxmlformats.org/officeDocument/2006/customXml" ds:itemID="{74638DEA-5C0B-4A49-9DAA-9D3D24CC8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FBBF3-77D5-4BF7-B904-F358514347E0}"/>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Jamion Wolford</cp:lastModifiedBy>
  <cp:revision>10</cp:revision>
  <cp:lastPrinted>2014-06-19T12:45:00Z</cp:lastPrinted>
  <dcterms:created xsi:type="dcterms:W3CDTF">2019-07-03T14:17:00Z</dcterms:created>
  <dcterms:modified xsi:type="dcterms:W3CDTF">2021-06-22T15:39:00Z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0x010100F48D8F2A0013D0458AF084E02B878DAE</vt:lpwstr>
  </property>
</Properties>
</file>