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648"/>
        </w:tabs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Lectio Divina Lesson Plan Template</w:t>
      </w:r>
    </w:p>
    <w:p w:rsidR="00000000" w:rsidDel="00000000" w:rsidP="00000000" w:rsidRDefault="00000000" w:rsidRPr="00000000" w14:paraId="00000002">
      <w:pPr>
        <w:tabs>
          <w:tab w:val="left" w:pos="36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TOPIC </w:t>
      </w:r>
    </w:p>
    <w:p w:rsidR="00000000" w:rsidDel="00000000" w:rsidP="00000000" w:rsidRDefault="00000000" w:rsidRPr="00000000" w14:paraId="00000003">
      <w:pPr>
        <w:tabs>
          <w:tab w:val="left" w:pos="3648"/>
        </w:tabs>
        <w:rPr>
          <w:b w:val="1"/>
        </w:rPr>
      </w:pPr>
      <w:r w:rsidDel="00000000" w:rsidR="00000000" w:rsidRPr="00000000">
        <w:rPr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648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OPENING CALL TO LEADERSHIP</w:t>
      </w:r>
    </w:p>
    <w:p w:rsidR="00000000" w:rsidDel="00000000" w:rsidP="00000000" w:rsidRDefault="00000000" w:rsidRPr="00000000" w14:paraId="00000006">
      <w:pPr>
        <w:tabs>
          <w:tab w:val="left" w:pos="3648"/>
        </w:tabs>
        <w:rPr/>
      </w:pPr>
      <w:r w:rsidDel="00000000" w:rsidR="00000000" w:rsidRPr="00000000">
        <w:rPr>
          <w:rtl w:val="0"/>
        </w:rPr>
        <w:t xml:space="preserve">Invocation/Invitation to Leadership</w:t>
      </w:r>
    </w:p>
    <w:p w:rsidR="00000000" w:rsidDel="00000000" w:rsidP="00000000" w:rsidRDefault="00000000" w:rsidRPr="00000000" w14:paraId="00000007">
      <w:pPr>
        <w:tabs>
          <w:tab w:val="left" w:pos="3648"/>
        </w:tabs>
        <w:rPr/>
      </w:pPr>
      <w:r w:rsidDel="00000000" w:rsidR="00000000" w:rsidRPr="00000000">
        <w:rPr>
          <w:rtl w:val="0"/>
        </w:rPr>
        <w:t xml:space="preserve">______</w:t>
      </w:r>
    </w:p>
    <w:p w:rsidR="00000000" w:rsidDel="00000000" w:rsidP="00000000" w:rsidRDefault="00000000" w:rsidRPr="00000000" w14:paraId="00000008">
      <w:pPr>
        <w:tabs>
          <w:tab w:val="left" w:pos="3648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6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SONG </w:t>
      </w:r>
    </w:p>
    <w:p w:rsidR="00000000" w:rsidDel="00000000" w:rsidP="00000000" w:rsidRDefault="00000000" w:rsidRPr="00000000" w14:paraId="0000000A">
      <w:pPr>
        <w:tabs>
          <w:tab w:val="left" w:pos="3648"/>
        </w:tabs>
        <w:rPr/>
      </w:pPr>
      <w:r w:rsidDel="00000000" w:rsidR="00000000" w:rsidRPr="00000000">
        <w:rPr>
          <w:rtl w:val="0"/>
        </w:rPr>
        <w:t xml:space="preserve">_____</w:t>
      </w:r>
    </w:p>
    <w:p w:rsidR="00000000" w:rsidDel="00000000" w:rsidP="00000000" w:rsidRDefault="00000000" w:rsidRPr="00000000" w14:paraId="0000000B">
      <w:pPr>
        <w:tabs>
          <w:tab w:val="left" w:pos="3648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36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QUOTATION</w:t>
      </w:r>
    </w:p>
    <w:p w:rsidR="00000000" w:rsidDel="00000000" w:rsidP="00000000" w:rsidRDefault="00000000" w:rsidRPr="00000000" w14:paraId="0000000D">
      <w:pPr>
        <w:tabs>
          <w:tab w:val="left" w:pos="3648"/>
        </w:tabs>
        <w:rPr/>
      </w:pPr>
      <w:r w:rsidDel="00000000" w:rsidR="00000000" w:rsidRPr="00000000">
        <w:rPr>
          <w:rtl w:val="0"/>
        </w:rPr>
        <w:t xml:space="preserve">___</w:t>
      </w:r>
    </w:p>
    <w:p w:rsidR="00000000" w:rsidDel="00000000" w:rsidP="00000000" w:rsidRDefault="00000000" w:rsidRPr="00000000" w14:paraId="0000000E">
      <w:pPr>
        <w:tabs>
          <w:tab w:val="left" w:pos="3648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6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LEARNING OBJECTIVES</w:t>
      </w:r>
    </w:p>
    <w:p w:rsidR="00000000" w:rsidDel="00000000" w:rsidP="00000000" w:rsidRDefault="00000000" w:rsidRPr="00000000" w14:paraId="00000010">
      <w:pPr>
        <w:tabs>
          <w:tab w:val="left" w:pos="3648"/>
        </w:tabs>
        <w:rPr/>
      </w:pPr>
      <w:r w:rsidDel="00000000" w:rsidR="00000000" w:rsidRPr="00000000">
        <w:rPr>
          <w:rtl w:val="0"/>
        </w:rPr>
        <w:t xml:space="preserve">Upon completion of this lesson, participants will be able to: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3648"/>
        </w:tabs>
        <w:ind w:left="720" w:hanging="360"/>
        <w:rPr/>
      </w:pPr>
      <w:r w:rsidDel="00000000" w:rsidR="00000000" w:rsidRPr="00000000">
        <w:rPr>
          <w:rtl w:val="0"/>
        </w:rPr>
        <w:t xml:space="preserve">Describe ________;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3648"/>
        </w:tabs>
        <w:ind w:left="720" w:hanging="360"/>
        <w:rPr/>
      </w:pPr>
      <w:r w:rsidDel="00000000" w:rsidR="00000000" w:rsidRPr="00000000">
        <w:rPr>
          <w:rtl w:val="0"/>
        </w:rPr>
        <w:t xml:space="preserve">Explain how _______; and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3648"/>
        </w:tabs>
        <w:ind w:left="720" w:hanging="360"/>
        <w:rPr/>
      </w:pPr>
      <w:r w:rsidDel="00000000" w:rsidR="00000000" w:rsidRPr="00000000">
        <w:rPr>
          <w:rtl w:val="0"/>
        </w:rPr>
        <w:t xml:space="preserve">Internalize key elements or concepts contained in ______. </w:t>
      </w:r>
    </w:p>
    <w:p w:rsidR="00000000" w:rsidDel="00000000" w:rsidP="00000000" w:rsidRDefault="00000000" w:rsidRPr="00000000" w14:paraId="00000014">
      <w:pPr>
        <w:tabs>
          <w:tab w:val="left" w:pos="3648"/>
        </w:tabs>
        <w:ind w:left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6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9"/>
        <w:gridCol w:w="6881"/>
        <w:tblGridChange w:id="0">
          <w:tblGrid>
            <w:gridCol w:w="2469"/>
            <w:gridCol w:w="6881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tabs>
                <w:tab w:val="left" w:pos="3648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ELEMENT </w:t>
            </w:r>
            <w:r w:rsidDel="00000000" w:rsidR="00000000" w:rsidRPr="00000000">
              <w:rPr>
                <w:i w:val="1"/>
                <w:rtl w:val="0"/>
              </w:rPr>
              <w:t xml:space="preserve">(LATIN EQUIVALENT)</w:t>
            </w:r>
          </w:p>
        </w:tc>
        <w:tc>
          <w:tcPr/>
          <w:p w:rsidR="00000000" w:rsidDel="00000000" w:rsidP="00000000" w:rsidRDefault="00000000" w:rsidRPr="00000000" w14:paraId="00000017">
            <w:pPr>
              <w:tabs>
                <w:tab w:val="left" w:pos="364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DESCRIPTION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tabs>
                <w:tab w:val="left" w:pos="3648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Summary </w:t>
            </w:r>
            <w:r w:rsidDel="00000000" w:rsidR="00000000" w:rsidRPr="00000000">
              <w:rPr>
                <w:i w:val="1"/>
                <w:rtl w:val="0"/>
              </w:rPr>
              <w:t xml:space="preserve">(Epitome)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  <w:t xml:space="preserve">Briefly overview the session. Scan the textbook chapter entitled “____” on Pages __ through __ paying particular attention to section headings and observing for prominent words. Then, read the chapter summary on pages __ and __ in the textbook. Use the relaxing background sound of “Wind Sound: The Sound of Wind in Autumn” at http://www.youtube.com/watch?v=dBw29aESSo8.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tabs>
                <w:tab w:val="left" w:pos="3648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Silence </w:t>
            </w:r>
            <w:r w:rsidDel="00000000" w:rsidR="00000000" w:rsidRPr="00000000">
              <w:rPr>
                <w:i w:val="1"/>
                <w:rtl w:val="0"/>
              </w:rPr>
              <w:t xml:space="preserve">(Silencio)</w:t>
            </w:r>
          </w:p>
        </w:tc>
        <w:tc>
          <w:tcPr/>
          <w:p w:rsidR="00000000" w:rsidDel="00000000" w:rsidP="00000000" w:rsidRDefault="00000000" w:rsidRPr="00000000" w14:paraId="0000001B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  <w:t xml:space="preserve">Gradually decrease the background sound to the point of complete silence. Require a time of quieting oneself prior to reading. Encourage participants to focus on ____. To end the period of silence, gradually increase the sound of autumn wind.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tabs>
                <w:tab w:val="left" w:pos="3648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Preparation </w:t>
            </w:r>
            <w:r w:rsidDel="00000000" w:rsidR="00000000" w:rsidRPr="00000000">
              <w:rPr>
                <w:i w:val="1"/>
                <w:rtl w:val="0"/>
              </w:rPr>
              <w:t xml:space="preserve">(Preparatio)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  <w:t xml:space="preserve">Have the participants to focus their minds on the central theme of the text. Students will quietly observe artistic renderings of the ______ such as the drawing shown here. Also, do a Google search using “___” as the search terms to identify additional images to view. Picture how it would feel to have ____ experience. Then, read ___ on page __.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tabs>
                <w:tab w:val="left" w:pos="3648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Reading </w:t>
            </w:r>
            <w:r w:rsidDel="00000000" w:rsidR="00000000" w:rsidRPr="00000000">
              <w:rPr>
                <w:i w:val="1"/>
                <w:rtl w:val="0"/>
              </w:rPr>
              <w:t xml:space="preserve">(Lectio)</w:t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  <w:t xml:space="preserve">Read page __ of the textbook to “Hear the concept of ____.” Carefully read ____. 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tabs>
                <w:tab w:val="left" w:pos="3648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Meditation </w:t>
            </w:r>
            <w:r w:rsidDel="00000000" w:rsidR="00000000" w:rsidRPr="00000000">
              <w:rPr>
                <w:i w:val="1"/>
                <w:rtl w:val="0"/>
              </w:rPr>
              <w:t xml:space="preserve">(Meditatio)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  <w:t xml:space="preserve">Explore the meaning of _________. Watch the YouTube video entitled “___" at: </w:t>
            </w: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http://www.youtube.com/watch---</w:t>
              </w:r>
            </w:hyperlink>
            <w:r w:rsidDel="00000000" w:rsidR="00000000" w:rsidRPr="00000000">
              <w:rPr>
                <w:rtl w:val="0"/>
              </w:rPr>
              <w:t xml:space="preserve">. Discuss the ways in which the video agrees or disagrees with the participants’ interpretation of the textbook. Then, read and follow the Meditation instructions on pages __ through __. Discuss the issues and questions presented in the Meditation. Read the quotations by ___; then discuss the meaning of the quotes.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3648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Contemplation </w:t>
            </w:r>
            <w:r w:rsidDel="00000000" w:rsidR="00000000" w:rsidRPr="00000000">
              <w:rPr>
                <w:i w:val="1"/>
                <w:rtl w:val="0"/>
              </w:rPr>
              <w:t xml:space="preserve">(Contemplatio)</w:t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  <w:t xml:space="preserve">Contemplation involves yielding to God’s will. Read the section on Contemplation (see pages 15 and 16) to reflect and yield to God’s will.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tabs>
                <w:tab w:val="left" w:pos="3648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Expression </w:t>
            </w:r>
            <w:r w:rsidDel="00000000" w:rsidR="00000000" w:rsidRPr="00000000">
              <w:rPr>
                <w:i w:val="1"/>
                <w:rtl w:val="0"/>
              </w:rPr>
              <w:t xml:space="preserve">(Oratio)</w:t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  <w:t xml:space="preserve">Read the section on prayer and brainstorm answers to the question, “What would it look like for ____?” Reflect on the entire lesson; then, express hopes regarding ___.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3648"/>
              </w:tabs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Application </w:t>
            </w:r>
            <w:r w:rsidDel="00000000" w:rsidR="00000000" w:rsidRPr="00000000">
              <w:rPr>
                <w:i w:val="1"/>
                <w:rtl w:val="0"/>
              </w:rPr>
              <w:t xml:space="preserve">(Incarnatio)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  <w:t xml:space="preserve">Ask the participants “How will you live (or apply in your life) the concepts covered in this session?”  Also ask, what will you change in your life as a result of our discussion today?” Resolve to act on the message of this lesson on ___. See page __ for an approach to living ____. Discuss how ___ impacts reality among the participants and ways to apply the lessons learned from _____.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3648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3648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3648"/>
        </w:tabs>
        <w:rPr/>
      </w:pPr>
      <w:r w:rsidDel="00000000" w:rsidR="00000000" w:rsidRPr="00000000">
        <w:rPr>
          <w:b w:val="1"/>
          <w:rtl w:val="0"/>
        </w:rPr>
        <w:t xml:space="preserve">REQUIRED RESOURCES</w:t>
      </w: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2"/>
        <w:gridCol w:w="4668"/>
        <w:tblGridChange w:id="0">
          <w:tblGrid>
            <w:gridCol w:w="4682"/>
            <w:gridCol w:w="4668"/>
          </w:tblGrid>
        </w:tblGridChange>
      </w:tblGrid>
      <w:tr>
        <w:tc>
          <w:tcPr/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tabs>
                <w:tab w:val="left" w:pos="3648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Computer with Internet Connection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tabs>
                <w:tab w:val="left" w:pos="3648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Projector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tabs>
                <w:tab w:val="left" w:pos="3648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Composition books for “Leadership Journals.”</w:t>
            </w:r>
          </w:p>
        </w:tc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tabs>
                <w:tab w:val="left" w:pos="3648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Images of  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tabs>
                <w:tab w:val="left" w:pos="3648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Video on 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tabs>
                <w:tab w:val="left" w:pos="3648"/>
              </w:tabs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Flipchart paper and markers</w:t>
            </w:r>
          </w:p>
        </w:tc>
      </w:tr>
    </w:tbl>
    <w:p w:rsidR="00000000" w:rsidDel="00000000" w:rsidP="00000000" w:rsidRDefault="00000000" w:rsidRPr="00000000" w14:paraId="00000031">
      <w:pPr>
        <w:tabs>
          <w:tab w:val="left" w:pos="36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6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ASSIGNMENT</w:t>
      </w:r>
    </w:p>
    <w:p w:rsidR="00000000" w:rsidDel="00000000" w:rsidP="00000000" w:rsidRDefault="00000000" w:rsidRPr="00000000" w14:paraId="00000033">
      <w:pPr>
        <w:tabs>
          <w:tab w:val="left" w:pos="3648"/>
        </w:tabs>
        <w:rPr/>
      </w:pPr>
      <w:r w:rsidDel="00000000" w:rsidR="00000000" w:rsidRPr="00000000">
        <w:rPr>
          <w:rtl w:val="0"/>
        </w:rPr>
        <w:t xml:space="preserve">Reading Plan (Read on the following schedule prior to the next session):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00"/>
        <w:gridCol w:w="1955"/>
        <w:gridCol w:w="3695"/>
        <w:tblGridChange w:id="0">
          <w:tblGrid>
            <w:gridCol w:w="3700"/>
            <w:gridCol w:w="1955"/>
            <w:gridCol w:w="3695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tabs>
                <w:tab w:val="left" w:pos="364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364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SCRIPTURE LESSON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3648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THEME(S)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3648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tabs>
          <w:tab w:val="left" w:pos="36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6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SUGGESTED SUPPLEMENTAL READING</w:t>
      </w:r>
    </w:p>
    <w:p w:rsidR="00000000" w:rsidDel="00000000" w:rsidP="00000000" w:rsidRDefault="00000000" w:rsidRPr="00000000" w14:paraId="0000004E">
      <w:pPr>
        <w:tabs>
          <w:tab w:val="left" w:pos="36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6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6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36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648"/>
        </w:tabs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CHALLENGE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What shall we pray for in response to the topic of this workshop? What are your prayer concerns?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Closing Prayer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Benediction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youtube.com/watch--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