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color w:val="FFFFFF"/>
          <w:sz w:val="20"/>
          <w:szCs w:val="20"/>
          <w:u w:color="FFFFFF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color w:val="FFFFFF"/>
          <w:sz w:val="20"/>
          <w:szCs w:val="20"/>
          <w:u w:color="FFFFFF"/>
          <w:shd w:val="clear" w:color="auto" w:fill="000000"/>
        </w:rPr>
        <w:t>FIRST YEAR</w:t>
      </w: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COS 121- Bible I: Introduction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introduces biblical interpretation.  Attention is given to the inspiration, formation, and function of the canon and to the development of a methodology of interpretation consistent with the nature of</w:t>
      </w:r>
      <w:r>
        <w:rPr>
          <w:rFonts w:ascii="Cambria" w:eastAsia="Cambria" w:hAnsi="Cambria" w:cs="Cambria"/>
          <w:sz w:val="20"/>
          <w:szCs w:val="20"/>
        </w:rPr>
        <w:t xml:space="preserve"> scripture.   The importance of the Bible as a witness to the life and faith of ancient Israel and earliest Christianity will be emphasized.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ListParagraph"/>
        <w:numPr>
          <w:ilvl w:val="0"/>
          <w:numId w:val="2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Articulate the place of scripture in the life of the congregation and the role of the p</w:t>
      </w:r>
      <w:r>
        <w:rPr>
          <w:rFonts w:ascii="Cambria" w:eastAsia="Cambria" w:hAnsi="Cambria" w:cs="Cambria"/>
          <w:sz w:val="20"/>
          <w:szCs w:val="20"/>
        </w:rPr>
        <w:t>astor in interpretation.</w:t>
      </w:r>
    </w:p>
    <w:p w:rsidR="005530F5" w:rsidRDefault="000F69D1">
      <w:pPr>
        <w:pStyle w:val="ListParagraph"/>
        <w:numPr>
          <w:ilvl w:val="0"/>
          <w:numId w:val="2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Understand the inspiration and formation of the canon and its authority within the community of faith.</w:t>
      </w:r>
    </w:p>
    <w:p w:rsidR="005530F5" w:rsidRDefault="000F69D1">
      <w:pPr>
        <w:pStyle w:val="ListParagraph"/>
        <w:numPr>
          <w:ilvl w:val="0"/>
          <w:numId w:val="2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Understand and apply historical, literary, and theological approaches to various types of literature in scripture using Genesis,</w:t>
      </w:r>
      <w:r>
        <w:rPr>
          <w:rFonts w:ascii="Cambria" w:eastAsia="Cambria" w:hAnsi="Cambria" w:cs="Cambria"/>
          <w:sz w:val="20"/>
          <w:szCs w:val="20"/>
        </w:rPr>
        <w:t xml:space="preserve"> Hosea and Amos, Mark, and Philippians.  </w:t>
      </w:r>
    </w:p>
    <w:p w:rsidR="005530F5" w:rsidRDefault="000F69D1">
      <w:pPr>
        <w:pStyle w:val="ListParagraph"/>
        <w:numPr>
          <w:ilvl w:val="0"/>
          <w:numId w:val="2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Develop a method of exegesis consistent with the nature and authority of the Bible.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 xml:space="preserve">COS 122 – 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Theological Heritage I: Introduction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introduces the student to theological reflection in the Wesleyan t</w:t>
      </w:r>
      <w:r>
        <w:rPr>
          <w:rFonts w:ascii="Cambria" w:eastAsia="Cambria" w:hAnsi="Cambria" w:cs="Cambria"/>
          <w:sz w:val="20"/>
          <w:szCs w:val="20"/>
        </w:rPr>
        <w:t>radition.  Basic terms, tasks, and methods of Christian theology will be introduced.  Representative classical themes will be defined and illustrated.  The course provides a foundation for further historical and theological study.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Examine their understanding of faith, sin, salvation, grace, and the place of doctrine in the life of the Church.</w:t>
      </w:r>
    </w:p>
    <w:p w:rsidR="005530F5" w:rsidRDefault="000F69D1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Use and understand classical theological terms and themes.</w:t>
      </w:r>
    </w:p>
    <w:p w:rsidR="005530F5" w:rsidRDefault="000F69D1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Critically consider the sources of theological reflection, including scripture, </w:t>
      </w:r>
      <w:r>
        <w:rPr>
          <w:rFonts w:ascii="Cambria" w:eastAsia="Cambria" w:hAnsi="Cambria" w:cs="Cambria"/>
          <w:sz w:val="20"/>
          <w:szCs w:val="20"/>
        </w:rPr>
        <w:t>tradition, experience and reason.</w:t>
      </w:r>
    </w:p>
    <w:p w:rsidR="005530F5" w:rsidRDefault="000F69D1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Reflect theologically as a resource for pastoral ministry.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rPr>
          <w:rFonts w:ascii="Cambria" w:eastAsia="Cambria" w:hAnsi="Cambria" w:cs="Cambria"/>
          <w:sz w:val="24"/>
          <w:szCs w:val="24"/>
          <w:u w:val="single"/>
        </w:rPr>
      </w:pPr>
    </w:p>
    <w:p w:rsidR="005530F5" w:rsidRDefault="000F69D1">
      <w:pPr>
        <w:pStyle w:val="Body"/>
        <w:rPr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COS 123- Formation and Discipleship</w:t>
      </w:r>
    </w:p>
    <w:p w:rsidR="005530F5" w:rsidRDefault="005530F5">
      <w:pPr>
        <w:pStyle w:val="Body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 </w:t>
      </w:r>
      <w:r>
        <w:rPr>
          <w:rFonts w:ascii="Cambria" w:eastAsia="Cambria" w:hAnsi="Cambria" w:cs="Cambria"/>
          <w:sz w:val="20"/>
          <w:szCs w:val="20"/>
        </w:rPr>
        <w:t xml:space="preserve">This course grounds the student in the theology and core practices of personal and congregational formation and discipleship. </w:t>
      </w:r>
    </w:p>
    <w:p w:rsidR="005530F5" w:rsidRDefault="000F69D1">
      <w:pPr>
        <w:pStyle w:val="Body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 Students will be able to:</w:t>
      </w:r>
    </w:p>
    <w:p w:rsidR="005530F5" w:rsidRDefault="005530F5">
      <w:pPr>
        <w:pStyle w:val="Body"/>
        <w:rPr>
          <w:sz w:val="20"/>
          <w:szCs w:val="20"/>
        </w:rPr>
      </w:pPr>
    </w:p>
    <w:p w:rsidR="005530F5" w:rsidRDefault="000F69D1">
      <w:pPr>
        <w:pStyle w:val="Body"/>
        <w:widowControl w:val="0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Articulate a theological basis for the Wesleyan emphasis on spiritual disciplines and practice them a</w:t>
      </w:r>
      <w:r>
        <w:rPr>
          <w:rFonts w:ascii="Cambria" w:eastAsia="Cambria" w:hAnsi="Cambria" w:cs="Cambria"/>
          <w:sz w:val="20"/>
          <w:szCs w:val="20"/>
        </w:rPr>
        <w:t>s means of grace.</w:t>
      </w:r>
    </w:p>
    <w:p w:rsidR="005530F5" w:rsidRDefault="000F69D1">
      <w:pPr>
        <w:pStyle w:val="Body"/>
        <w:widowControl w:val="0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Explain and implement the General Rules and the practices of small groups in a congregation.</w:t>
      </w:r>
    </w:p>
    <w:p w:rsidR="005530F5" w:rsidRDefault="000F69D1">
      <w:pPr>
        <w:pStyle w:val="Body"/>
        <w:widowControl w:val="0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Educate and resource a congregation in the disciplines Christian formation.</w:t>
      </w:r>
    </w:p>
    <w:p w:rsidR="005530F5" w:rsidRDefault="000F69D1">
      <w:pPr>
        <w:pStyle w:val="Body"/>
        <w:widowControl w:val="0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Organize congregations to help people discern their callings and gift</w:t>
      </w:r>
      <w:r>
        <w:rPr>
          <w:rFonts w:ascii="Cambria" w:eastAsia="Cambria" w:hAnsi="Cambria" w:cs="Cambria"/>
          <w:sz w:val="20"/>
          <w:szCs w:val="20"/>
        </w:rPr>
        <w:t>s for ministry.</w:t>
      </w:r>
      <w:r>
        <w:rPr>
          <w:rFonts w:ascii="Cambria" w:eastAsia="Cambria" w:hAnsi="Cambria" w:cs="Cambria"/>
          <w:sz w:val="20"/>
          <w:szCs w:val="20"/>
        </w:rPr>
        <w:tab/>
      </w:r>
    </w:p>
    <w:p w:rsidR="005530F5" w:rsidRDefault="005530F5">
      <w:pPr>
        <w:pStyle w:val="Body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0F69D1">
      <w:pPr>
        <w:pStyle w:val="Body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COS 124- Transformative Leadership</w:t>
      </w:r>
    </w:p>
    <w:p w:rsidR="005530F5" w:rsidRDefault="005530F5">
      <w:pPr>
        <w:pStyle w:val="Body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course forms the student’s identity as pastoral leader and change agent in </w:t>
      </w:r>
      <w:proofErr w:type="gramStart"/>
      <w:r>
        <w:rPr>
          <w:rFonts w:ascii="Cambria" w:eastAsia="Cambria" w:hAnsi="Cambria" w:cs="Cambria"/>
          <w:sz w:val="20"/>
          <w:szCs w:val="20"/>
        </w:rPr>
        <w:t>congregations</w:t>
      </w:r>
      <w:proofErr w:type="gramEnd"/>
      <w:r>
        <w:rPr>
          <w:rFonts w:ascii="Cambria" w:eastAsia="Cambria" w:hAnsi="Cambria" w:cs="Cambria"/>
          <w:sz w:val="20"/>
          <w:szCs w:val="20"/>
        </w:rPr>
        <w:t>, The United Methodist Church, and the world.</w:t>
      </w:r>
    </w:p>
    <w:p w:rsidR="005530F5" w:rsidRDefault="000F69D1">
      <w:pPr>
        <w:pStyle w:val="Body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0F69D1">
      <w:pPr>
        <w:pStyle w:val="Body"/>
        <w:widowControl w:val="0"/>
        <w:numPr>
          <w:ilvl w:val="0"/>
          <w:numId w:val="8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Identify and understand the attrib</w:t>
      </w:r>
      <w:r>
        <w:rPr>
          <w:rFonts w:ascii="Cambria" w:eastAsia="Cambria" w:hAnsi="Cambria" w:cs="Cambria"/>
          <w:sz w:val="20"/>
          <w:szCs w:val="20"/>
        </w:rPr>
        <w:t xml:space="preserve">utes of good leaders, biblically </w:t>
      </w:r>
      <w:r>
        <w:rPr>
          <w:rFonts w:ascii="Cambria" w:eastAsia="Cambria" w:hAnsi="Cambria" w:cs="Cambria"/>
          <w:sz w:val="20"/>
          <w:szCs w:val="20"/>
        </w:rPr>
        <w:lastRenderedPageBreak/>
        <w:t>and theologically.</w:t>
      </w:r>
    </w:p>
    <w:p w:rsidR="005530F5" w:rsidRDefault="000F69D1">
      <w:pPr>
        <w:pStyle w:val="Body"/>
        <w:widowControl w:val="0"/>
        <w:numPr>
          <w:ilvl w:val="0"/>
          <w:numId w:val="8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Evaluate and strengthen their own identities and skills as pastoral leaders.</w:t>
      </w:r>
    </w:p>
    <w:p w:rsidR="005530F5" w:rsidRDefault="000F69D1">
      <w:pPr>
        <w:pStyle w:val="Body"/>
        <w:widowControl w:val="0"/>
        <w:numPr>
          <w:ilvl w:val="0"/>
          <w:numId w:val="8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Explain and reflect on the nature of change in the local congregation and wider society. </w:t>
      </w:r>
    </w:p>
    <w:p w:rsidR="005530F5" w:rsidRDefault="000F69D1">
      <w:pPr>
        <w:pStyle w:val="Body"/>
        <w:widowControl w:val="0"/>
        <w:numPr>
          <w:ilvl w:val="0"/>
          <w:numId w:val="9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Implement visioning, strategizing, an</w:t>
      </w:r>
      <w:r>
        <w:rPr>
          <w:rFonts w:ascii="Cambria" w:eastAsia="Cambria" w:hAnsi="Cambria" w:cs="Cambria"/>
          <w:sz w:val="20"/>
          <w:szCs w:val="20"/>
        </w:rPr>
        <w:t>d planning processes in their local congregations.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color w:val="FFFFFF"/>
          <w:sz w:val="20"/>
          <w:szCs w:val="20"/>
          <w:u w:color="FFFFFF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  <w:u w:color="FFFFFF"/>
          <w:shd w:val="clear" w:color="auto" w:fill="000000"/>
          <w:lang w:val="de-DE"/>
        </w:rPr>
        <w:t>SECOND YEAR</w:t>
      </w:r>
    </w:p>
    <w:p w:rsidR="005530F5" w:rsidRDefault="005530F5">
      <w:pPr>
        <w:pStyle w:val="Body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0F69D1">
      <w:pPr>
        <w:pStyle w:val="Body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COS 221- Bible II: Torah, and Israel’s History</w:t>
      </w:r>
    </w:p>
    <w:p w:rsidR="005530F5" w:rsidRDefault="005530F5">
      <w:pPr>
        <w:pStyle w:val="Body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course interprets the critical events, developing institutions, and traditions of Israel.  Attention is given to the earliest Covenants, </w:t>
      </w:r>
      <w:r>
        <w:rPr>
          <w:rFonts w:ascii="Cambria" w:eastAsia="Cambria" w:hAnsi="Cambria" w:cs="Cambria"/>
          <w:sz w:val="20"/>
          <w:szCs w:val="20"/>
        </w:rPr>
        <w:t>to the Exodus, to the rise of the monarchy, and to other events up to the eighth century prophets.</w:t>
      </w:r>
    </w:p>
    <w:p w:rsidR="005530F5" w:rsidRDefault="005530F5">
      <w:pPr>
        <w:pStyle w:val="Body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5530F5">
      <w:pPr>
        <w:pStyle w:val="Body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widowControl w:val="0"/>
        <w:numPr>
          <w:ilvl w:val="0"/>
          <w:numId w:val="11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Articulate a historical overview of the experience and faith of ancient Israel.</w:t>
      </w:r>
    </w:p>
    <w:p w:rsidR="005530F5" w:rsidRDefault="000F69D1">
      <w:pPr>
        <w:pStyle w:val="Body"/>
        <w:widowControl w:val="0"/>
        <w:numPr>
          <w:ilvl w:val="0"/>
          <w:numId w:val="11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Exegete selected passages that illustrate crucial</w:t>
      </w:r>
      <w:r>
        <w:rPr>
          <w:rFonts w:ascii="Cambria" w:eastAsia="Cambria" w:hAnsi="Cambria" w:cs="Cambria"/>
          <w:sz w:val="20"/>
          <w:szCs w:val="20"/>
        </w:rPr>
        <w:t xml:space="preserve"> turning points in the history of Israel.</w:t>
      </w:r>
    </w:p>
    <w:p w:rsidR="005530F5" w:rsidRDefault="000F69D1">
      <w:pPr>
        <w:pStyle w:val="Body"/>
        <w:widowControl w:val="0"/>
        <w:numPr>
          <w:ilvl w:val="0"/>
          <w:numId w:val="11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Apply exegesis to preaching, other pastoral responsibilities, and issues of the present day.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 xml:space="preserve">COS 222 – 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 xml:space="preserve">Theological Heritage II: Early Church </w:t>
      </w: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This course focuses on the history and theology of the Church thr</w:t>
      </w:r>
      <w:r>
        <w:rPr>
          <w:rFonts w:ascii="Cambria" w:eastAsia="Cambria" w:hAnsi="Cambria" w:cs="Cambria"/>
          <w:sz w:val="20"/>
          <w:szCs w:val="20"/>
        </w:rPr>
        <w:t>ough the first five centuries.  Using primary sources, students will reflect on significant individuals, events, and the articulation of the Christian faith during this period.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numPr>
          <w:ilvl w:val="0"/>
          <w:numId w:val="13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Understand and articulate the doctrine of the Trini</w:t>
      </w:r>
      <w:r>
        <w:rPr>
          <w:rFonts w:ascii="Cambria" w:eastAsia="Cambria" w:hAnsi="Cambria" w:cs="Cambria"/>
          <w:sz w:val="20"/>
          <w:szCs w:val="20"/>
        </w:rPr>
        <w:t>ty, and the historical debates in the early Church around the person and nature of Christ.</w:t>
      </w:r>
    </w:p>
    <w:p w:rsidR="005530F5" w:rsidRDefault="000F69D1">
      <w:pPr>
        <w:pStyle w:val="Body"/>
        <w:numPr>
          <w:ilvl w:val="0"/>
          <w:numId w:val="13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Understand and articulate a doctrine of salvation in light of the controversies of the early church.</w:t>
      </w:r>
    </w:p>
    <w:p w:rsidR="005530F5" w:rsidRDefault="000F69D1">
      <w:pPr>
        <w:pStyle w:val="Body"/>
        <w:numPr>
          <w:ilvl w:val="0"/>
          <w:numId w:val="13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Understand the history and significance of the creeds and </w:t>
      </w:r>
      <w:r>
        <w:rPr>
          <w:rFonts w:ascii="Cambria" w:eastAsia="Cambria" w:hAnsi="Cambria" w:cs="Cambria"/>
          <w:sz w:val="20"/>
          <w:szCs w:val="20"/>
        </w:rPr>
        <w:t>ecumenical councils.</w:t>
      </w:r>
    </w:p>
    <w:p w:rsidR="005530F5" w:rsidRDefault="000F69D1">
      <w:pPr>
        <w:pStyle w:val="Body"/>
        <w:numPr>
          <w:ilvl w:val="0"/>
          <w:numId w:val="13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Appropriate historical theology for pastoral ministry.</w:t>
      </w:r>
      <w:r>
        <w:rPr>
          <w:rFonts w:ascii="Cambria" w:eastAsia="Cambria" w:hAnsi="Cambria" w:cs="Cambria"/>
          <w:sz w:val="20"/>
          <w:szCs w:val="20"/>
        </w:rPr>
        <w:tab/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COS 223 - Worship and Sacraments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course examines worship within The United Methodist Church including liturgy, sacraments, and special services.  Attention will be </w:t>
      </w:r>
      <w:r>
        <w:rPr>
          <w:rFonts w:ascii="Cambria" w:eastAsia="Cambria" w:hAnsi="Cambria" w:cs="Cambria"/>
          <w:sz w:val="20"/>
          <w:szCs w:val="20"/>
        </w:rPr>
        <w:t>given to the pastor</w:t>
      </w:r>
      <w:r>
        <w:rPr>
          <w:rFonts w:ascii="Cambria" w:eastAsia="Cambria" w:hAnsi="Cambria" w:cs="Cambria"/>
          <w:sz w:val="20"/>
          <w:szCs w:val="20"/>
        </w:rPr>
        <w:t>’</w:t>
      </w:r>
      <w:r>
        <w:rPr>
          <w:rFonts w:ascii="Cambria" w:eastAsia="Cambria" w:hAnsi="Cambria" w:cs="Cambria"/>
          <w:sz w:val="20"/>
          <w:szCs w:val="20"/>
        </w:rPr>
        <w:t xml:space="preserve">s role as leader in worship. 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numPr>
          <w:ilvl w:val="0"/>
          <w:numId w:val="15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Articulate a theology of worship consistent with the Wesleyan tradition, including reflection on the theology and rhythm of the Christian year.</w:t>
      </w:r>
    </w:p>
    <w:p w:rsidR="005530F5" w:rsidRDefault="000F69D1">
      <w:pPr>
        <w:pStyle w:val="Body"/>
        <w:numPr>
          <w:ilvl w:val="0"/>
          <w:numId w:val="15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Articulate a Wesleyan theology of </w:t>
      </w:r>
      <w:r>
        <w:rPr>
          <w:rFonts w:ascii="Cambria" w:eastAsia="Cambria" w:hAnsi="Cambria" w:cs="Cambria"/>
          <w:sz w:val="20"/>
          <w:szCs w:val="20"/>
        </w:rPr>
        <w:t>the sacraments and be competent in their administration.</w:t>
      </w:r>
    </w:p>
    <w:p w:rsidR="005530F5" w:rsidRDefault="000F69D1">
      <w:pPr>
        <w:pStyle w:val="Body"/>
        <w:numPr>
          <w:ilvl w:val="0"/>
          <w:numId w:val="15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Interpret theologically the rites of Christian marriage, and of Death and Resurrection, and be able to lead such services well.</w:t>
      </w:r>
    </w:p>
    <w:p w:rsidR="005530F5" w:rsidRDefault="000F69D1">
      <w:pPr>
        <w:pStyle w:val="Body"/>
        <w:numPr>
          <w:ilvl w:val="0"/>
          <w:numId w:val="15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Construct a worship service, and reflect theologically on the use of hy</w:t>
      </w:r>
      <w:r>
        <w:rPr>
          <w:rFonts w:ascii="Cambria" w:eastAsia="Cambria" w:hAnsi="Cambria" w:cs="Cambria"/>
          <w:sz w:val="20"/>
          <w:szCs w:val="20"/>
        </w:rPr>
        <w:t>mns, media, contemporary music, and lay leadership.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lastRenderedPageBreak/>
        <w:t>COS 224- Polity and Administration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focuses on developing the student</w:t>
      </w:r>
      <w:r>
        <w:rPr>
          <w:rFonts w:ascii="Cambria" w:eastAsia="Cambria" w:hAnsi="Cambria" w:cs="Cambria"/>
          <w:sz w:val="20"/>
          <w:szCs w:val="20"/>
        </w:rPr>
        <w:t>’</w:t>
      </w:r>
      <w:r>
        <w:rPr>
          <w:rFonts w:ascii="Cambria" w:eastAsia="Cambria" w:hAnsi="Cambria" w:cs="Cambria"/>
          <w:sz w:val="20"/>
          <w:szCs w:val="20"/>
        </w:rPr>
        <w:t>s competency as an administrator in a United Methodist congregation.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numPr>
          <w:ilvl w:val="0"/>
          <w:numId w:val="17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Articulate a biblical a</w:t>
      </w:r>
      <w:r>
        <w:rPr>
          <w:rFonts w:ascii="Cambria" w:eastAsia="Cambria" w:hAnsi="Cambria" w:cs="Cambria"/>
          <w:sz w:val="20"/>
          <w:szCs w:val="20"/>
        </w:rPr>
        <w:t>nd theological understanding of polity.</w:t>
      </w:r>
    </w:p>
    <w:p w:rsidR="005530F5" w:rsidRDefault="000F69D1">
      <w:pPr>
        <w:pStyle w:val="Body"/>
        <w:numPr>
          <w:ilvl w:val="0"/>
          <w:numId w:val="17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Understand and explain the polity of The United Methodist Church, including conferencing, oversight, and discipline.</w:t>
      </w:r>
    </w:p>
    <w:p w:rsidR="005530F5" w:rsidRDefault="000F69D1">
      <w:pPr>
        <w:pStyle w:val="Body"/>
        <w:numPr>
          <w:ilvl w:val="0"/>
          <w:numId w:val="17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Articulate the nature of stewardship biblically and theologically.</w:t>
      </w:r>
    </w:p>
    <w:p w:rsidR="005530F5" w:rsidRDefault="000F69D1">
      <w:pPr>
        <w:pStyle w:val="Body"/>
        <w:numPr>
          <w:ilvl w:val="0"/>
          <w:numId w:val="17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Identify techniques and develop </w:t>
      </w:r>
      <w:r>
        <w:rPr>
          <w:rFonts w:ascii="Cambria" w:eastAsia="Cambria" w:hAnsi="Cambria" w:cs="Cambria"/>
          <w:sz w:val="20"/>
          <w:szCs w:val="20"/>
        </w:rPr>
        <w:t>skills as effective administrators of local churches, including financial management.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color w:val="FFFFFF"/>
          <w:sz w:val="20"/>
          <w:szCs w:val="20"/>
          <w:u w:color="FFFFFF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  <w:u w:color="FFFFFF"/>
          <w:shd w:val="clear" w:color="auto" w:fill="000000"/>
          <w:lang w:val="de-DE"/>
        </w:rPr>
        <w:t>THIRD YEAR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COS 321- Bible III: Gospels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course focuses on the content and message of the Gospels, as well as the theological perspectives of the Gospel </w:t>
      </w:r>
      <w:r>
        <w:rPr>
          <w:rFonts w:ascii="Cambria" w:eastAsia="Cambria" w:hAnsi="Cambria" w:cs="Cambria"/>
          <w:sz w:val="20"/>
          <w:szCs w:val="20"/>
        </w:rPr>
        <w:t>writers. The practice of exegesis will be emphasized.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0F69D1">
      <w:pPr>
        <w:pStyle w:val="Body"/>
        <w:numPr>
          <w:ilvl w:val="0"/>
          <w:numId w:val="19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Understand the origin, message, and purpose of each Gospel.</w:t>
      </w:r>
    </w:p>
    <w:p w:rsidR="005530F5" w:rsidRDefault="000F69D1">
      <w:pPr>
        <w:pStyle w:val="Body"/>
        <w:numPr>
          <w:ilvl w:val="0"/>
          <w:numId w:val="19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Exegete this form of literature.</w:t>
      </w:r>
    </w:p>
    <w:p w:rsidR="005530F5" w:rsidRDefault="000F69D1">
      <w:pPr>
        <w:pStyle w:val="Body"/>
        <w:numPr>
          <w:ilvl w:val="0"/>
          <w:numId w:val="19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Apply exegesis to preaching, other pastoral responsibilities, and issues of the pr</w:t>
      </w:r>
      <w:r>
        <w:rPr>
          <w:rFonts w:ascii="Cambria" w:eastAsia="Cambria" w:hAnsi="Cambria" w:cs="Cambria"/>
          <w:sz w:val="20"/>
          <w:szCs w:val="20"/>
        </w:rPr>
        <w:t>esent day.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 xml:space="preserve">COS 322 – 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Theological Heritage III:  Medieval through the Reformation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focuses on major movements and events beginning with the split between Eastern and Western forms of Christianity and continuing through the Reformation.  U</w:t>
      </w:r>
      <w:r>
        <w:rPr>
          <w:rFonts w:ascii="Cambria" w:eastAsia="Cambria" w:hAnsi="Cambria" w:cs="Cambria"/>
          <w:sz w:val="20"/>
          <w:szCs w:val="20"/>
        </w:rPr>
        <w:t>sing primary sources, students will reflect on individuals, decisive events, and theological developments.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numPr>
          <w:ilvl w:val="0"/>
          <w:numId w:val="21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Understand major theological developments in medieval Christianity leading up to the reformation.</w:t>
      </w:r>
    </w:p>
    <w:p w:rsidR="005530F5" w:rsidRDefault="000F69D1">
      <w:pPr>
        <w:pStyle w:val="Body"/>
        <w:numPr>
          <w:ilvl w:val="0"/>
          <w:numId w:val="21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Distinguish the </w:t>
      </w:r>
      <w:r>
        <w:rPr>
          <w:rFonts w:ascii="Cambria" w:eastAsia="Cambria" w:hAnsi="Cambria" w:cs="Cambria"/>
          <w:sz w:val="20"/>
          <w:szCs w:val="20"/>
        </w:rPr>
        <w:t>theological characteristics of Luther, Zwingli, the Anabaptists, Calvin, the English Reformation, and Puritanism.</w:t>
      </w:r>
    </w:p>
    <w:p w:rsidR="005530F5" w:rsidRDefault="000F69D1">
      <w:pPr>
        <w:pStyle w:val="Body"/>
        <w:numPr>
          <w:ilvl w:val="0"/>
          <w:numId w:val="21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Understand and articulate reformation era debates around justification, sanctification, the sacraments, and church unity.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COS 323 - C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 xml:space="preserve">ongregational Care 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introduces students to practices of congregational care and the pastor</w:t>
      </w:r>
      <w:r>
        <w:rPr>
          <w:rFonts w:ascii="Cambria" w:eastAsia="Cambria" w:hAnsi="Cambria" w:cs="Cambria"/>
          <w:sz w:val="20"/>
          <w:szCs w:val="20"/>
        </w:rPr>
        <w:t>’</w:t>
      </w:r>
      <w:r>
        <w:rPr>
          <w:rFonts w:ascii="Cambria" w:eastAsia="Cambria" w:hAnsi="Cambria" w:cs="Cambria"/>
          <w:sz w:val="20"/>
          <w:szCs w:val="20"/>
        </w:rPr>
        <w:t xml:space="preserve">s responsibility in caregiving. 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0F69D1">
      <w:pPr>
        <w:pStyle w:val="Body"/>
        <w:numPr>
          <w:ilvl w:val="0"/>
          <w:numId w:val="23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Implement and oversee appropriate types of care in varieties of settings, including prisons,</w:t>
      </w:r>
      <w:r>
        <w:rPr>
          <w:rFonts w:ascii="Cambria" w:eastAsia="Cambria" w:hAnsi="Cambria" w:cs="Cambria"/>
          <w:sz w:val="20"/>
          <w:szCs w:val="20"/>
        </w:rPr>
        <w:t xml:space="preserve"> hospitals, nursing facilities, and homes.</w:t>
      </w:r>
    </w:p>
    <w:p w:rsidR="005530F5" w:rsidRDefault="000F69D1">
      <w:pPr>
        <w:pStyle w:val="Body"/>
        <w:numPr>
          <w:ilvl w:val="0"/>
          <w:numId w:val="23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Organize caring ministries within the congregation.</w:t>
      </w:r>
    </w:p>
    <w:p w:rsidR="005530F5" w:rsidRDefault="000F69D1">
      <w:pPr>
        <w:pStyle w:val="Body"/>
        <w:numPr>
          <w:ilvl w:val="0"/>
          <w:numId w:val="23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Discern and implement appropriate boundaries, knowing when and to whom to refer people, and when and when not to share information.</w:t>
      </w:r>
    </w:p>
    <w:p w:rsidR="005530F5" w:rsidRDefault="000F69D1">
      <w:pPr>
        <w:pStyle w:val="Body"/>
        <w:numPr>
          <w:ilvl w:val="0"/>
          <w:numId w:val="23"/>
        </w:numPr>
        <w:spacing w:after="0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Reflect on and practice skills of sensitive caregiving, using role play and analysis case studies. 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COS 324 - Preaching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focuses on preaching the gospel from the Old and New Testaments.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numPr>
          <w:ilvl w:val="0"/>
          <w:numId w:val="25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Articulate a theology of</w:t>
      </w:r>
      <w:r>
        <w:rPr>
          <w:rFonts w:ascii="Cambria" w:eastAsia="Cambria" w:hAnsi="Cambria" w:cs="Cambria"/>
          <w:sz w:val="20"/>
          <w:szCs w:val="20"/>
        </w:rPr>
        <w:t xml:space="preserve"> proclamation.</w:t>
      </w:r>
    </w:p>
    <w:p w:rsidR="005530F5" w:rsidRDefault="000F69D1">
      <w:pPr>
        <w:pStyle w:val="Body"/>
        <w:numPr>
          <w:ilvl w:val="0"/>
          <w:numId w:val="25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Exegete a variety of biblical passages for preaching.</w:t>
      </w:r>
    </w:p>
    <w:p w:rsidR="005530F5" w:rsidRDefault="000F69D1">
      <w:pPr>
        <w:pStyle w:val="Body"/>
        <w:numPr>
          <w:ilvl w:val="0"/>
          <w:numId w:val="25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Evaluate sermons for biblical integrity, theological soundness, internal logic, and delivery, and appropriate insights gained from the evaluation of their own sermons.</w:t>
      </w:r>
    </w:p>
    <w:p w:rsidR="005530F5" w:rsidRDefault="000F69D1">
      <w:pPr>
        <w:pStyle w:val="Body"/>
        <w:numPr>
          <w:ilvl w:val="0"/>
          <w:numId w:val="25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Develop plans for o</w:t>
      </w:r>
      <w:r>
        <w:rPr>
          <w:rFonts w:ascii="Cambria" w:eastAsia="Cambria" w:hAnsi="Cambria" w:cs="Cambria"/>
          <w:sz w:val="20"/>
          <w:szCs w:val="20"/>
        </w:rPr>
        <w:t>rdering and delivering sermons in their congregational and communal context.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color w:val="FFFFFF"/>
          <w:sz w:val="20"/>
          <w:szCs w:val="20"/>
          <w:u w:color="FFFFFF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  <w:u w:color="FFFFFF"/>
          <w:shd w:val="clear" w:color="auto" w:fill="000000"/>
          <w:lang w:val="de-DE"/>
        </w:rPr>
        <w:t>FOURTH YEAR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 xml:space="preserve">COS 421 - Bible IV: Prophets, Psalms, and Wisdom Literature  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This course examines God</w:t>
      </w:r>
      <w:r>
        <w:rPr>
          <w:rFonts w:ascii="Cambria" w:eastAsia="Cambria" w:hAnsi="Cambria" w:cs="Cambria"/>
          <w:sz w:val="20"/>
          <w:szCs w:val="20"/>
        </w:rPr>
        <w:t>’</w:t>
      </w:r>
      <w:r>
        <w:rPr>
          <w:rFonts w:ascii="Cambria" w:eastAsia="Cambria" w:hAnsi="Cambria" w:cs="Cambria"/>
          <w:sz w:val="20"/>
          <w:szCs w:val="20"/>
        </w:rPr>
        <w:t>s Word as expressed through Israel</w:t>
      </w:r>
      <w:r>
        <w:rPr>
          <w:rFonts w:ascii="Cambria" w:eastAsia="Cambria" w:hAnsi="Cambria" w:cs="Cambria"/>
          <w:sz w:val="20"/>
          <w:szCs w:val="20"/>
        </w:rPr>
        <w:t>’</w:t>
      </w:r>
      <w:r>
        <w:rPr>
          <w:rFonts w:ascii="Cambria" w:eastAsia="Cambria" w:hAnsi="Cambria" w:cs="Cambria"/>
          <w:sz w:val="20"/>
          <w:szCs w:val="20"/>
        </w:rPr>
        <w:t xml:space="preserve">s prophets, selected Psalms, and </w:t>
      </w:r>
      <w:r>
        <w:rPr>
          <w:rFonts w:ascii="Cambria" w:eastAsia="Cambria" w:hAnsi="Cambria" w:cs="Cambria"/>
          <w:sz w:val="20"/>
          <w:szCs w:val="20"/>
        </w:rPr>
        <w:t>selected passages from Wisdom literature.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numPr>
          <w:ilvl w:val="0"/>
          <w:numId w:val="27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Understand the origin, history, and use of these forms of biblical literature among God</w:t>
      </w:r>
      <w:r>
        <w:rPr>
          <w:rFonts w:ascii="Cambria" w:eastAsia="Cambria" w:hAnsi="Cambria" w:cs="Cambria"/>
          <w:sz w:val="20"/>
          <w:szCs w:val="20"/>
        </w:rPr>
        <w:t>’</w:t>
      </w:r>
      <w:r>
        <w:rPr>
          <w:rFonts w:ascii="Cambria" w:eastAsia="Cambria" w:hAnsi="Cambria" w:cs="Cambria"/>
          <w:sz w:val="20"/>
          <w:szCs w:val="20"/>
        </w:rPr>
        <w:t>s people.</w:t>
      </w:r>
    </w:p>
    <w:p w:rsidR="005530F5" w:rsidRDefault="000F69D1">
      <w:pPr>
        <w:pStyle w:val="Body"/>
        <w:numPr>
          <w:ilvl w:val="0"/>
          <w:numId w:val="27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Exegete these forms of biblical literature.</w:t>
      </w:r>
    </w:p>
    <w:p w:rsidR="005530F5" w:rsidRDefault="000F69D1">
      <w:pPr>
        <w:pStyle w:val="Body"/>
        <w:numPr>
          <w:ilvl w:val="0"/>
          <w:numId w:val="27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Apply exegesis to preaching, other pastoral </w:t>
      </w:r>
      <w:r>
        <w:rPr>
          <w:rFonts w:ascii="Cambria" w:eastAsia="Cambria" w:hAnsi="Cambria" w:cs="Cambria"/>
          <w:sz w:val="20"/>
          <w:szCs w:val="20"/>
        </w:rPr>
        <w:t>responsibilities, and issues of the present day.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 xml:space="preserve">COS 422 – 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Theological Heritage IV: Wesleyan Movement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covers the significant individuals, decisive events, and theology of the Methodist movement. Utilizing categories of grace, faith, a</w:t>
      </w:r>
      <w:r>
        <w:rPr>
          <w:rFonts w:ascii="Cambria" w:eastAsia="Cambria" w:hAnsi="Cambria" w:cs="Cambria"/>
          <w:sz w:val="20"/>
          <w:szCs w:val="20"/>
        </w:rPr>
        <w:t>nd holiness, the student will appropriate the Wesleyan heritage.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numPr>
          <w:ilvl w:val="0"/>
          <w:numId w:val="29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Understand and reflect on the movements, major figures, and events that led to the eighteenth century revivals, especially the lives and ministries of John and Cha</w:t>
      </w:r>
      <w:r>
        <w:rPr>
          <w:rFonts w:ascii="Cambria" w:eastAsia="Cambria" w:hAnsi="Cambria" w:cs="Cambria"/>
          <w:sz w:val="20"/>
          <w:szCs w:val="20"/>
        </w:rPr>
        <w:t>rles Wesley.</w:t>
      </w:r>
    </w:p>
    <w:p w:rsidR="005530F5" w:rsidRDefault="000F69D1">
      <w:pPr>
        <w:pStyle w:val="Body"/>
        <w:numPr>
          <w:ilvl w:val="0"/>
          <w:numId w:val="29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Understand and articulate the vision of holiness and the theology of grace as it shaped the </w:t>
      </w:r>
      <w:proofErr w:type="spellStart"/>
      <w:r>
        <w:rPr>
          <w:rFonts w:ascii="Cambria" w:eastAsia="Cambria" w:hAnsi="Cambria" w:cs="Cambria"/>
          <w:sz w:val="20"/>
          <w:szCs w:val="20"/>
        </w:rPr>
        <w:t>Wesleys</w:t>
      </w:r>
      <w:proofErr w:type="spellEnd"/>
      <w:r>
        <w:rPr>
          <w:rFonts w:ascii="Cambria" w:eastAsia="Cambria" w:hAnsi="Cambria" w:cs="Cambria"/>
          <w:sz w:val="20"/>
          <w:szCs w:val="20"/>
        </w:rPr>
        <w:t>, and the structures of the Methodist movement.</w:t>
      </w:r>
    </w:p>
    <w:p w:rsidR="005530F5" w:rsidRDefault="000F69D1">
      <w:pPr>
        <w:pStyle w:val="Body"/>
        <w:numPr>
          <w:ilvl w:val="0"/>
          <w:numId w:val="29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Identify and discuss significant theological and historical developments in American Methodism, </w:t>
      </w:r>
      <w:r>
        <w:rPr>
          <w:rFonts w:ascii="Cambria" w:eastAsia="Cambria" w:hAnsi="Cambria" w:cs="Cambria"/>
          <w:sz w:val="20"/>
          <w:szCs w:val="20"/>
        </w:rPr>
        <w:t>including ordination and episcopacy.</w:t>
      </w:r>
    </w:p>
    <w:p w:rsidR="005530F5" w:rsidRDefault="000F69D1">
      <w:pPr>
        <w:pStyle w:val="Body"/>
        <w:numPr>
          <w:ilvl w:val="0"/>
          <w:numId w:val="29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Reflect theologically on their Wesleyan heritage and identity.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COS 423 – Mission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introduces the theology and scope of mission, and the pastor</w:t>
      </w:r>
      <w:r>
        <w:rPr>
          <w:rFonts w:ascii="Cambria" w:eastAsia="Cambria" w:hAnsi="Cambria" w:cs="Cambria"/>
          <w:sz w:val="20"/>
          <w:szCs w:val="20"/>
        </w:rPr>
        <w:t>’</w:t>
      </w:r>
      <w:r>
        <w:rPr>
          <w:rFonts w:ascii="Cambria" w:eastAsia="Cambria" w:hAnsi="Cambria" w:cs="Cambria"/>
          <w:sz w:val="20"/>
          <w:szCs w:val="20"/>
        </w:rPr>
        <w:t xml:space="preserve">s role in leading congregations in their mission as agents </w:t>
      </w:r>
      <w:r>
        <w:rPr>
          <w:rFonts w:ascii="Cambria" w:eastAsia="Cambria" w:hAnsi="Cambria" w:cs="Cambria"/>
          <w:sz w:val="20"/>
          <w:szCs w:val="20"/>
        </w:rPr>
        <w:t>of God</w:t>
      </w:r>
      <w:r>
        <w:rPr>
          <w:rFonts w:ascii="Cambria" w:eastAsia="Cambria" w:hAnsi="Cambria" w:cs="Cambria"/>
          <w:sz w:val="20"/>
          <w:szCs w:val="20"/>
        </w:rPr>
        <w:t>’</w:t>
      </w:r>
      <w:r>
        <w:rPr>
          <w:rFonts w:ascii="Cambria" w:eastAsia="Cambria" w:hAnsi="Cambria" w:cs="Cambria"/>
          <w:sz w:val="20"/>
          <w:szCs w:val="20"/>
        </w:rPr>
        <w:t>s transforming redemption.</w:t>
      </w: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</w:t>
      </w: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numPr>
          <w:ilvl w:val="0"/>
          <w:numId w:val="31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Articulate a biblical and theological framework for Christian mission.</w:t>
      </w:r>
    </w:p>
    <w:p w:rsidR="005530F5" w:rsidRDefault="000F69D1">
      <w:pPr>
        <w:pStyle w:val="Body"/>
        <w:numPr>
          <w:ilvl w:val="0"/>
          <w:numId w:val="31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Explain the Wesleyan relationship of personal piety and social holiness.</w:t>
      </w:r>
    </w:p>
    <w:p w:rsidR="005530F5" w:rsidRDefault="000F69D1">
      <w:pPr>
        <w:pStyle w:val="Body"/>
        <w:numPr>
          <w:ilvl w:val="0"/>
          <w:numId w:val="31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Examine and reflect on unjust social realities </w:t>
      </w:r>
      <w:r>
        <w:rPr>
          <w:rFonts w:ascii="Cambria" w:eastAsia="Cambria" w:hAnsi="Cambria" w:cs="Cambria"/>
          <w:sz w:val="20"/>
          <w:szCs w:val="20"/>
        </w:rPr>
        <w:t>and the response of the church locally and globally.</w:t>
      </w:r>
    </w:p>
    <w:p w:rsidR="005530F5" w:rsidRDefault="000F69D1">
      <w:pPr>
        <w:pStyle w:val="Body"/>
        <w:numPr>
          <w:ilvl w:val="0"/>
          <w:numId w:val="31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Analyze their ministry context and develop strategies for transforming mission.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 xml:space="preserve">COS 424 - Ethics 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introduces the biblical and theological bases for Christian behavior, emphasizing t</w:t>
      </w:r>
      <w:r>
        <w:rPr>
          <w:rFonts w:ascii="Cambria" w:eastAsia="Cambria" w:hAnsi="Cambria" w:cs="Cambria"/>
          <w:sz w:val="20"/>
          <w:szCs w:val="20"/>
        </w:rPr>
        <w:t>he pastoral skills needed for moral leadership in the congregation and community.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numPr>
          <w:ilvl w:val="0"/>
          <w:numId w:val="33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Articulate a biblical and theological basis for ethical thinking and moral behavior, and distinguish major approaches to ethical reasoning.</w:t>
      </w:r>
    </w:p>
    <w:p w:rsidR="005530F5" w:rsidRDefault="000F69D1">
      <w:pPr>
        <w:pStyle w:val="Body"/>
        <w:numPr>
          <w:ilvl w:val="0"/>
          <w:numId w:val="33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Comprehend the relationship between their personal stories, pastoral vocation, local contexts, and responsibility as moral leaders.</w:t>
      </w:r>
    </w:p>
    <w:p w:rsidR="005530F5" w:rsidRDefault="000F69D1">
      <w:pPr>
        <w:pStyle w:val="Body"/>
        <w:numPr>
          <w:ilvl w:val="0"/>
          <w:numId w:val="33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Develop a Christian framework for moral reason and action, and apply it to the use of power and the setting of boundaries in</w:t>
      </w:r>
      <w:r>
        <w:rPr>
          <w:rFonts w:ascii="Cambria" w:eastAsia="Cambria" w:hAnsi="Cambria" w:cs="Cambria"/>
          <w:sz w:val="20"/>
          <w:szCs w:val="20"/>
        </w:rPr>
        <w:t xml:space="preserve"> ministry.</w:t>
      </w:r>
    </w:p>
    <w:p w:rsidR="005530F5" w:rsidRDefault="000F69D1">
      <w:pPr>
        <w:pStyle w:val="Body"/>
        <w:numPr>
          <w:ilvl w:val="0"/>
          <w:numId w:val="33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Demonstrate familiarity with and make use of the Social Principles of The United Methodist Church as a resource for ethical reflection and action.</w:t>
      </w:r>
    </w:p>
    <w:p w:rsidR="005530F5" w:rsidRDefault="005530F5">
      <w:pPr>
        <w:pStyle w:val="Body"/>
        <w:spacing w:after="0"/>
      </w:pPr>
    </w:p>
    <w:p w:rsidR="005530F5" w:rsidRDefault="005530F5">
      <w:pPr>
        <w:pStyle w:val="Body"/>
        <w:spacing w:after="0"/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color w:val="FFFFFF"/>
          <w:sz w:val="20"/>
          <w:szCs w:val="20"/>
          <w:u w:color="FFFFFF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  <w:u w:color="FFFFFF"/>
          <w:shd w:val="clear" w:color="auto" w:fill="000000"/>
          <w:lang w:val="de-DE"/>
        </w:rPr>
        <w:t>FIFTH YEAR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 xml:space="preserve">COS 521 – 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Bible V: Acts, Epistles, and Revelation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course focuses on the </w:t>
      </w:r>
      <w:r>
        <w:rPr>
          <w:rFonts w:ascii="Cambria" w:eastAsia="Cambria" w:hAnsi="Cambria" w:cs="Cambria"/>
          <w:sz w:val="20"/>
          <w:szCs w:val="20"/>
        </w:rPr>
        <w:t>content and context of these writings, and the theological emphases of their writers.   In addition to Acts and Revelation, Romans, 1 Corinthians, Hebrews, James, and 1 John will receive special attention.  Students will articulate a theology of scripture.</w:t>
      </w: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numPr>
          <w:ilvl w:val="0"/>
          <w:numId w:val="35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Distinguish these genres of biblical literature, and understand the major theological themes in these writings. </w:t>
      </w:r>
    </w:p>
    <w:p w:rsidR="005530F5" w:rsidRDefault="000F69D1">
      <w:pPr>
        <w:pStyle w:val="Body"/>
        <w:numPr>
          <w:ilvl w:val="0"/>
          <w:numId w:val="35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Faithfully exegete these forms of biblical literature.</w:t>
      </w:r>
    </w:p>
    <w:p w:rsidR="005530F5" w:rsidRDefault="000F69D1">
      <w:pPr>
        <w:pStyle w:val="Body"/>
        <w:numPr>
          <w:ilvl w:val="0"/>
          <w:numId w:val="35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Apply exegesis to preaching, other pastoral responsibiliti</w:t>
      </w:r>
      <w:r>
        <w:rPr>
          <w:rFonts w:ascii="Cambria" w:eastAsia="Cambria" w:hAnsi="Cambria" w:cs="Cambria"/>
          <w:sz w:val="20"/>
          <w:szCs w:val="20"/>
        </w:rPr>
        <w:t>es, and issues of the present day.</w:t>
      </w:r>
    </w:p>
    <w:p w:rsidR="005530F5" w:rsidRDefault="000F69D1">
      <w:pPr>
        <w:pStyle w:val="Body"/>
        <w:numPr>
          <w:ilvl w:val="0"/>
          <w:numId w:val="35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Articulate the unity and authority of Scripture as a whole.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COS 522 – 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Theology in the Contemporary Church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course covers significant individuals, movements, events, and theological developments from the </w:t>
      </w:r>
      <w:r>
        <w:rPr>
          <w:rFonts w:ascii="Cambria" w:eastAsia="Cambria" w:hAnsi="Cambria" w:cs="Cambria"/>
          <w:sz w:val="20"/>
          <w:szCs w:val="20"/>
        </w:rPr>
        <w:t>nineteenth century to the present. Students will read selected primary sources.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numPr>
          <w:ilvl w:val="0"/>
          <w:numId w:val="37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Understand the origins and theological tenets of liberalism from the early 19th century to the present, including its influence on ecumenism and </w:t>
      </w:r>
      <w:r>
        <w:rPr>
          <w:rFonts w:ascii="Cambria" w:eastAsia="Cambria" w:hAnsi="Cambria" w:cs="Cambria"/>
          <w:sz w:val="20"/>
          <w:szCs w:val="20"/>
        </w:rPr>
        <w:t>process theology.</w:t>
      </w:r>
    </w:p>
    <w:p w:rsidR="005530F5" w:rsidRDefault="000F69D1">
      <w:pPr>
        <w:pStyle w:val="Body"/>
        <w:numPr>
          <w:ilvl w:val="0"/>
          <w:numId w:val="37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Understand and distinguish reactions to liberalism, including Fundamentalism, Neo-Orthodoxy, and Evangelicalism.</w:t>
      </w:r>
    </w:p>
    <w:p w:rsidR="005530F5" w:rsidRDefault="000F69D1">
      <w:pPr>
        <w:pStyle w:val="Body"/>
        <w:numPr>
          <w:ilvl w:val="0"/>
          <w:numId w:val="37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Understand the historical development and theology of the Holiness Movement, Pentecostalism, and the Charismatic Movement.</w:t>
      </w:r>
    </w:p>
    <w:p w:rsidR="005530F5" w:rsidRDefault="000F69D1">
      <w:pPr>
        <w:pStyle w:val="Body"/>
        <w:numPr>
          <w:ilvl w:val="0"/>
          <w:numId w:val="37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</w:t>
      </w:r>
      <w:r>
        <w:rPr>
          <w:rFonts w:ascii="Cambria" w:eastAsia="Cambria" w:hAnsi="Cambria" w:cs="Cambria"/>
          <w:sz w:val="20"/>
          <w:szCs w:val="20"/>
        </w:rPr>
        <w:t>derstand the origins and tenets of Liberation and Contextual theologies.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  <w:lang w:val="nl-NL"/>
        </w:rPr>
        <w:t>COS 523 - Evangelism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introduces students to the theology and practices of evangelism as an expression of the mission of God.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numPr>
          <w:ilvl w:val="0"/>
          <w:numId w:val="39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Reflect on an</w:t>
      </w:r>
      <w:r>
        <w:rPr>
          <w:rFonts w:ascii="Cambria" w:eastAsia="Cambria" w:hAnsi="Cambria" w:cs="Cambria"/>
          <w:sz w:val="20"/>
          <w:szCs w:val="20"/>
        </w:rPr>
        <w:t>d articulate the meaning of the Gospel and an understanding of the Church as bearers of God</w:t>
      </w:r>
      <w:r>
        <w:rPr>
          <w:rFonts w:ascii="Cambria" w:eastAsia="Cambria" w:hAnsi="Cambria" w:cs="Cambria"/>
          <w:sz w:val="20"/>
          <w:szCs w:val="20"/>
        </w:rPr>
        <w:t>’</w:t>
      </w:r>
      <w:r>
        <w:rPr>
          <w:rFonts w:ascii="Cambria" w:eastAsia="Cambria" w:hAnsi="Cambria" w:cs="Cambria"/>
          <w:sz w:val="20"/>
          <w:szCs w:val="20"/>
        </w:rPr>
        <w:t>s Word to the world.</w:t>
      </w:r>
      <w:r>
        <w:rPr>
          <w:rFonts w:ascii="Cambria" w:eastAsia="Cambria" w:hAnsi="Cambria" w:cs="Cambria"/>
          <w:sz w:val="20"/>
          <w:szCs w:val="20"/>
        </w:rPr>
        <w:tab/>
      </w:r>
    </w:p>
    <w:p w:rsidR="005530F5" w:rsidRDefault="000F69D1">
      <w:pPr>
        <w:pStyle w:val="Body"/>
        <w:numPr>
          <w:ilvl w:val="0"/>
          <w:numId w:val="39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Ground a theology of evangelism in scripture, the Gospel, and the mission of God. </w:t>
      </w:r>
    </w:p>
    <w:p w:rsidR="005530F5" w:rsidRDefault="000F69D1">
      <w:pPr>
        <w:pStyle w:val="Body"/>
        <w:numPr>
          <w:ilvl w:val="0"/>
          <w:numId w:val="39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Interpret of the Wesleyan heritage of evangelism.</w:t>
      </w:r>
    </w:p>
    <w:p w:rsidR="005530F5" w:rsidRDefault="000F69D1">
      <w:pPr>
        <w:pStyle w:val="Body"/>
        <w:numPr>
          <w:ilvl w:val="0"/>
          <w:numId w:val="39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Reflect o</w:t>
      </w:r>
      <w:r>
        <w:rPr>
          <w:rFonts w:ascii="Cambria" w:eastAsia="Cambria" w:hAnsi="Cambria" w:cs="Cambria"/>
          <w:sz w:val="20"/>
          <w:szCs w:val="20"/>
        </w:rPr>
        <w:t>n and implement strategies and models for evangelism by the congregation.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  <w:u w:val="single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 xml:space="preserve">COS 524 – 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Theological Reflection on the Practice of Ministry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is the capstone to the student</w:t>
      </w:r>
      <w:r>
        <w:rPr>
          <w:rFonts w:ascii="Cambria" w:eastAsia="Cambria" w:hAnsi="Cambria" w:cs="Cambria"/>
          <w:sz w:val="20"/>
          <w:szCs w:val="20"/>
        </w:rPr>
        <w:t>’</w:t>
      </w:r>
      <w:r>
        <w:rPr>
          <w:rFonts w:ascii="Cambria" w:eastAsia="Cambria" w:hAnsi="Cambria" w:cs="Cambria"/>
          <w:sz w:val="20"/>
          <w:szCs w:val="20"/>
        </w:rPr>
        <w:t xml:space="preserve">s basic course of study.  Its focus is the integration of the </w:t>
      </w:r>
      <w:r>
        <w:rPr>
          <w:rFonts w:ascii="Cambria" w:eastAsia="Cambria" w:hAnsi="Cambria" w:cs="Cambria"/>
          <w:sz w:val="20"/>
          <w:szCs w:val="20"/>
        </w:rPr>
        <w:t>biblical, theological, and practical aspects of ministry.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will be able to:</w:t>
      </w:r>
    </w:p>
    <w:p w:rsidR="005530F5" w:rsidRDefault="005530F5">
      <w:pPr>
        <w:pStyle w:val="Body"/>
        <w:spacing w:after="0"/>
        <w:rPr>
          <w:rFonts w:ascii="Cambria" w:eastAsia="Cambria" w:hAnsi="Cambria" w:cs="Cambria"/>
          <w:sz w:val="20"/>
          <w:szCs w:val="20"/>
        </w:rPr>
      </w:pPr>
    </w:p>
    <w:p w:rsidR="005530F5" w:rsidRDefault="000F69D1">
      <w:pPr>
        <w:pStyle w:val="Body"/>
        <w:numPr>
          <w:ilvl w:val="0"/>
          <w:numId w:val="41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Articulate a Trinitarian theology for the practice of ministry. </w:t>
      </w:r>
    </w:p>
    <w:p w:rsidR="005530F5" w:rsidRDefault="000F69D1">
      <w:pPr>
        <w:pStyle w:val="Body"/>
        <w:numPr>
          <w:ilvl w:val="0"/>
          <w:numId w:val="41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State clearly the nature and mission of the Church and its relation to pastoral ministry.</w:t>
      </w:r>
    </w:p>
    <w:p w:rsidR="005530F5" w:rsidRDefault="000F69D1">
      <w:pPr>
        <w:pStyle w:val="Body"/>
        <w:numPr>
          <w:ilvl w:val="0"/>
          <w:numId w:val="41"/>
        </w:num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Demonstrate the</w:t>
      </w:r>
      <w:r>
        <w:rPr>
          <w:rFonts w:ascii="Cambria" w:eastAsia="Cambria" w:hAnsi="Cambria" w:cs="Cambria"/>
          <w:sz w:val="20"/>
          <w:szCs w:val="20"/>
        </w:rPr>
        <w:t xml:space="preserve"> ability to reflect theologically.</w:t>
      </w:r>
    </w:p>
    <w:p w:rsidR="005530F5" w:rsidRDefault="000F69D1">
      <w:pPr>
        <w:pStyle w:val="Body"/>
        <w:spacing w:after="0"/>
      </w:pPr>
      <w:r>
        <w:rPr>
          <w:rFonts w:ascii="Cambria" w:eastAsia="Cambria" w:hAnsi="Cambria" w:cs="Cambria"/>
          <w:sz w:val="20"/>
          <w:szCs w:val="20"/>
        </w:rPr>
        <w:t>Develop a plan for lifelong theological reading, reflection, and growth.</w:t>
      </w:r>
    </w:p>
    <w:sectPr w:rsidR="005530F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D1" w:rsidRDefault="000F69D1">
      <w:r>
        <w:separator/>
      </w:r>
    </w:p>
  </w:endnote>
  <w:endnote w:type="continuationSeparator" w:id="0">
    <w:p w:rsidR="000F69D1" w:rsidRDefault="000F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F5" w:rsidRDefault="005530F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D1" w:rsidRDefault="000F69D1">
      <w:r>
        <w:separator/>
      </w:r>
    </w:p>
  </w:footnote>
  <w:footnote w:type="continuationSeparator" w:id="0">
    <w:p w:rsidR="000F69D1" w:rsidRDefault="000F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F5" w:rsidRDefault="005530F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F35"/>
    <w:multiLevelType w:val="hybridMultilevel"/>
    <w:tmpl w:val="4074EFEA"/>
    <w:numStyleLink w:val="ImportedStyle18"/>
  </w:abstractNum>
  <w:abstractNum w:abstractNumId="1">
    <w:nsid w:val="02E83A9C"/>
    <w:multiLevelType w:val="hybridMultilevel"/>
    <w:tmpl w:val="0924E97A"/>
    <w:numStyleLink w:val="ImportedStyle5"/>
  </w:abstractNum>
  <w:abstractNum w:abstractNumId="2">
    <w:nsid w:val="04F84886"/>
    <w:multiLevelType w:val="hybridMultilevel"/>
    <w:tmpl w:val="75940C70"/>
    <w:numStyleLink w:val="ImportedStyle1"/>
  </w:abstractNum>
  <w:abstractNum w:abstractNumId="3">
    <w:nsid w:val="07335BF9"/>
    <w:multiLevelType w:val="hybridMultilevel"/>
    <w:tmpl w:val="4074EFEA"/>
    <w:styleLink w:val="ImportedStyle18"/>
    <w:lvl w:ilvl="0" w:tplc="9FF03076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F213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4219CE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699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22D8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0A2F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34BF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886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D2946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9C44273"/>
    <w:multiLevelType w:val="hybridMultilevel"/>
    <w:tmpl w:val="FA866976"/>
    <w:styleLink w:val="ImportedStyle11"/>
    <w:lvl w:ilvl="0" w:tplc="35660C44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635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67A5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415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6BA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4EE77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A44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8032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A357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A0B7B98"/>
    <w:multiLevelType w:val="hybridMultilevel"/>
    <w:tmpl w:val="EF9A9E8E"/>
    <w:numStyleLink w:val="ImportedStyle15"/>
  </w:abstractNum>
  <w:abstractNum w:abstractNumId="6">
    <w:nsid w:val="0C03078A"/>
    <w:multiLevelType w:val="hybridMultilevel"/>
    <w:tmpl w:val="E54A0646"/>
    <w:styleLink w:val="ImportedStyle10"/>
    <w:lvl w:ilvl="0" w:tplc="19F400A2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AA0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50FEAE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0479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C20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F4771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8ADC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78EB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A281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A197986"/>
    <w:multiLevelType w:val="hybridMultilevel"/>
    <w:tmpl w:val="A14682C2"/>
    <w:styleLink w:val="ImportedStyle7"/>
    <w:lvl w:ilvl="0" w:tplc="B860D4D8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B223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AF84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34DB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522F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CCA9F4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23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0CE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40C77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A9E482C"/>
    <w:multiLevelType w:val="hybridMultilevel"/>
    <w:tmpl w:val="25DE3C68"/>
    <w:styleLink w:val="ImportedStyle12"/>
    <w:lvl w:ilvl="0" w:tplc="AF501592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C8DE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D27DE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5056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2F4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4AF704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66C3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7248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8DA4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0B0459E"/>
    <w:multiLevelType w:val="hybridMultilevel"/>
    <w:tmpl w:val="440E444A"/>
    <w:numStyleLink w:val="ImportedStyle14"/>
  </w:abstractNum>
  <w:abstractNum w:abstractNumId="10">
    <w:nsid w:val="250E52DB"/>
    <w:multiLevelType w:val="hybridMultilevel"/>
    <w:tmpl w:val="438267E6"/>
    <w:numStyleLink w:val="ImportedStyle4"/>
  </w:abstractNum>
  <w:abstractNum w:abstractNumId="11">
    <w:nsid w:val="25254412"/>
    <w:multiLevelType w:val="hybridMultilevel"/>
    <w:tmpl w:val="4796D314"/>
    <w:styleLink w:val="ImportedStyle16"/>
    <w:lvl w:ilvl="0" w:tplc="2F345B3E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F24F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27D1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C0AA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42F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48EE3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4C07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DAF9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7290E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A095BB1"/>
    <w:multiLevelType w:val="hybridMultilevel"/>
    <w:tmpl w:val="4E82237A"/>
    <w:numStyleLink w:val="ImportedStyle13"/>
  </w:abstractNum>
  <w:abstractNum w:abstractNumId="13">
    <w:nsid w:val="2AC176BA"/>
    <w:multiLevelType w:val="hybridMultilevel"/>
    <w:tmpl w:val="1A407836"/>
    <w:styleLink w:val="ImportedStyle3"/>
    <w:lvl w:ilvl="0" w:tplc="4DC4B2FE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A40D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18983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E71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4C3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1A29B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9A01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C248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806B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F760A88"/>
    <w:multiLevelType w:val="hybridMultilevel"/>
    <w:tmpl w:val="75940C70"/>
    <w:styleLink w:val="ImportedStyle1"/>
    <w:lvl w:ilvl="0" w:tplc="9A5A0F8E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E4C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4559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FEE5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E00B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F0610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EC6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3AEA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07BD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2F176EE"/>
    <w:multiLevelType w:val="hybridMultilevel"/>
    <w:tmpl w:val="A14682C2"/>
    <w:numStyleLink w:val="ImportedStyle7"/>
  </w:abstractNum>
  <w:abstractNum w:abstractNumId="16">
    <w:nsid w:val="362737AC"/>
    <w:multiLevelType w:val="hybridMultilevel"/>
    <w:tmpl w:val="EF9A9E8E"/>
    <w:styleLink w:val="ImportedStyle15"/>
    <w:lvl w:ilvl="0" w:tplc="26FAC98E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C85C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522B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479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48E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05214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AE48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A68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E8CC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B6F4B83"/>
    <w:multiLevelType w:val="hybridMultilevel"/>
    <w:tmpl w:val="4E82237A"/>
    <w:styleLink w:val="ImportedStyle13"/>
    <w:lvl w:ilvl="0" w:tplc="81840290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B0A9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78E5C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7494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8CD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E4C1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9CEE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EEF3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2AC8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C6A737D"/>
    <w:multiLevelType w:val="hybridMultilevel"/>
    <w:tmpl w:val="8E4A5240"/>
    <w:numStyleLink w:val="ImportedStyle8"/>
  </w:abstractNum>
  <w:abstractNum w:abstractNumId="19">
    <w:nsid w:val="3EC84141"/>
    <w:multiLevelType w:val="hybridMultilevel"/>
    <w:tmpl w:val="0352C298"/>
    <w:numStyleLink w:val="ImportedStyle20"/>
  </w:abstractNum>
  <w:abstractNum w:abstractNumId="20">
    <w:nsid w:val="3F6E1CFC"/>
    <w:multiLevelType w:val="hybridMultilevel"/>
    <w:tmpl w:val="02CCAC62"/>
    <w:numStyleLink w:val="ImportedStyle2"/>
  </w:abstractNum>
  <w:abstractNum w:abstractNumId="21">
    <w:nsid w:val="467A07BD"/>
    <w:multiLevelType w:val="hybridMultilevel"/>
    <w:tmpl w:val="26366A28"/>
    <w:styleLink w:val="ImportedStyle6"/>
    <w:lvl w:ilvl="0" w:tplc="FD6E2366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2C7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415FE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DC19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F84B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8EBAB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6C10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C7A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A6EA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E4A4124"/>
    <w:multiLevelType w:val="hybridMultilevel"/>
    <w:tmpl w:val="4796D314"/>
    <w:numStyleLink w:val="ImportedStyle16"/>
  </w:abstractNum>
  <w:abstractNum w:abstractNumId="23">
    <w:nsid w:val="52A84E47"/>
    <w:multiLevelType w:val="hybridMultilevel"/>
    <w:tmpl w:val="829E6280"/>
    <w:styleLink w:val="ImportedStyle19"/>
    <w:lvl w:ilvl="0" w:tplc="4F9C6A5E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68A9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7DA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411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B07D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1A3F8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C43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5C80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DD6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4DE1E05"/>
    <w:multiLevelType w:val="hybridMultilevel"/>
    <w:tmpl w:val="26366A28"/>
    <w:numStyleLink w:val="ImportedStyle6"/>
  </w:abstractNum>
  <w:abstractNum w:abstractNumId="25">
    <w:nsid w:val="553062E7"/>
    <w:multiLevelType w:val="hybridMultilevel"/>
    <w:tmpl w:val="0924E97A"/>
    <w:styleLink w:val="ImportedStyle5"/>
    <w:lvl w:ilvl="0" w:tplc="8A3A5EC4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3AAA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4005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0ABA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2469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86DE0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E2C5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ED2C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82A1447"/>
    <w:multiLevelType w:val="hybridMultilevel"/>
    <w:tmpl w:val="438267E6"/>
    <w:styleLink w:val="ImportedStyle4"/>
    <w:lvl w:ilvl="0" w:tplc="71CC05B0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C02E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C74A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CC3E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46E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26D9F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ACE3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1059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704DF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8AF6DB5"/>
    <w:multiLevelType w:val="hybridMultilevel"/>
    <w:tmpl w:val="E54A0646"/>
    <w:numStyleLink w:val="ImportedStyle10"/>
  </w:abstractNum>
  <w:abstractNum w:abstractNumId="28">
    <w:nsid w:val="591C6153"/>
    <w:multiLevelType w:val="hybridMultilevel"/>
    <w:tmpl w:val="1A407836"/>
    <w:numStyleLink w:val="ImportedStyle3"/>
  </w:abstractNum>
  <w:abstractNum w:abstractNumId="29">
    <w:nsid w:val="5FD127EE"/>
    <w:multiLevelType w:val="hybridMultilevel"/>
    <w:tmpl w:val="FA866976"/>
    <w:numStyleLink w:val="ImportedStyle11"/>
  </w:abstractNum>
  <w:abstractNum w:abstractNumId="30">
    <w:nsid w:val="6326035F"/>
    <w:multiLevelType w:val="hybridMultilevel"/>
    <w:tmpl w:val="0352C298"/>
    <w:styleLink w:val="ImportedStyle20"/>
    <w:lvl w:ilvl="0" w:tplc="DFECF9F0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803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0D93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8AEF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805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CE94C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601A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BA5E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C877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4B37159"/>
    <w:multiLevelType w:val="hybridMultilevel"/>
    <w:tmpl w:val="BC9C1E92"/>
    <w:numStyleLink w:val="ImportedStyle17"/>
  </w:abstractNum>
  <w:abstractNum w:abstractNumId="32">
    <w:nsid w:val="68A00D31"/>
    <w:multiLevelType w:val="hybridMultilevel"/>
    <w:tmpl w:val="8E4A5240"/>
    <w:styleLink w:val="ImportedStyle8"/>
    <w:lvl w:ilvl="0" w:tplc="F3D4C13E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A4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EA2FE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BE85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4C7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C04A9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A81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C0A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5ED214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9535AFC"/>
    <w:multiLevelType w:val="hybridMultilevel"/>
    <w:tmpl w:val="25DE3C68"/>
    <w:numStyleLink w:val="ImportedStyle12"/>
  </w:abstractNum>
  <w:abstractNum w:abstractNumId="34">
    <w:nsid w:val="6F6E1E1D"/>
    <w:multiLevelType w:val="hybridMultilevel"/>
    <w:tmpl w:val="0F50DD00"/>
    <w:styleLink w:val="ImportedStyle9"/>
    <w:lvl w:ilvl="0" w:tplc="CB147BF6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D4A7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8B88E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9462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6A75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AC3BB4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1C53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BE93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B00AC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07579CF"/>
    <w:multiLevelType w:val="hybridMultilevel"/>
    <w:tmpl w:val="BC9C1E92"/>
    <w:styleLink w:val="ImportedStyle17"/>
    <w:lvl w:ilvl="0" w:tplc="331C4602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B4B0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82ED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C3F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8C2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E0DDF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655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C6A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A1EA4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2185881"/>
    <w:multiLevelType w:val="hybridMultilevel"/>
    <w:tmpl w:val="0F50DD00"/>
    <w:numStyleLink w:val="ImportedStyle9"/>
  </w:abstractNum>
  <w:abstractNum w:abstractNumId="37">
    <w:nsid w:val="775F4AAE"/>
    <w:multiLevelType w:val="hybridMultilevel"/>
    <w:tmpl w:val="829E6280"/>
    <w:numStyleLink w:val="ImportedStyle19"/>
  </w:abstractNum>
  <w:abstractNum w:abstractNumId="38">
    <w:nsid w:val="786E78A7"/>
    <w:multiLevelType w:val="hybridMultilevel"/>
    <w:tmpl w:val="02CCAC62"/>
    <w:styleLink w:val="ImportedStyle2"/>
    <w:lvl w:ilvl="0" w:tplc="B9F231D2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7E6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9EDD5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8CDF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0FE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56132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76EE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6A2D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63BF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EB124CE"/>
    <w:multiLevelType w:val="hybridMultilevel"/>
    <w:tmpl w:val="440E444A"/>
    <w:styleLink w:val="ImportedStyle14"/>
    <w:lvl w:ilvl="0" w:tplc="474A5FE4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5082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509CF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E04E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A493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84384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B08D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4E5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EABEB8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2"/>
  </w:num>
  <w:num w:numId="3">
    <w:abstractNumId w:val="38"/>
  </w:num>
  <w:num w:numId="4">
    <w:abstractNumId w:val="20"/>
  </w:num>
  <w:num w:numId="5">
    <w:abstractNumId w:val="13"/>
  </w:num>
  <w:num w:numId="6">
    <w:abstractNumId w:val="28"/>
  </w:num>
  <w:num w:numId="7">
    <w:abstractNumId w:val="26"/>
  </w:num>
  <w:num w:numId="8">
    <w:abstractNumId w:val="10"/>
  </w:num>
  <w:num w:numId="9">
    <w:abstractNumId w:val="10"/>
    <w:lvlOverride w:ilvl="0">
      <w:lvl w:ilvl="0" w:tplc="6084287C">
        <w:start w:val="1"/>
        <w:numFmt w:val="decimal"/>
        <w:lvlText w:val="%1."/>
        <w:lvlJc w:val="left"/>
        <w:pPr>
          <w:ind w:left="12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1D6A696">
        <w:start w:val="1"/>
        <w:numFmt w:val="lowerLetter"/>
        <w:lvlText w:val="%2.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6BCCC2C">
        <w:start w:val="1"/>
        <w:numFmt w:val="lowerRoman"/>
        <w:lvlText w:val="%3."/>
        <w:lvlJc w:val="left"/>
        <w:pPr>
          <w:ind w:left="22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2C023FA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A8E7A22">
        <w:start w:val="1"/>
        <w:numFmt w:val="lowerLetter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2BE8CD6">
        <w:start w:val="1"/>
        <w:numFmt w:val="lowerRoman"/>
        <w:lvlText w:val="%6."/>
        <w:lvlJc w:val="left"/>
        <w:pPr>
          <w:ind w:left="4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21CC740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2582192">
        <w:start w:val="1"/>
        <w:numFmt w:val="lowerLetter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A58C726">
        <w:start w:val="1"/>
        <w:numFmt w:val="lowerRoman"/>
        <w:lvlText w:val="%9."/>
        <w:lvlJc w:val="left"/>
        <w:pPr>
          <w:ind w:left="65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>
    <w:abstractNumId w:val="25"/>
  </w:num>
  <w:num w:numId="11">
    <w:abstractNumId w:val="1"/>
  </w:num>
  <w:num w:numId="12">
    <w:abstractNumId w:val="21"/>
  </w:num>
  <w:num w:numId="13">
    <w:abstractNumId w:val="24"/>
  </w:num>
  <w:num w:numId="14">
    <w:abstractNumId w:val="7"/>
  </w:num>
  <w:num w:numId="15">
    <w:abstractNumId w:val="15"/>
  </w:num>
  <w:num w:numId="16">
    <w:abstractNumId w:val="32"/>
  </w:num>
  <w:num w:numId="17">
    <w:abstractNumId w:val="18"/>
  </w:num>
  <w:num w:numId="18">
    <w:abstractNumId w:val="34"/>
  </w:num>
  <w:num w:numId="19">
    <w:abstractNumId w:val="36"/>
  </w:num>
  <w:num w:numId="20">
    <w:abstractNumId w:val="6"/>
  </w:num>
  <w:num w:numId="21">
    <w:abstractNumId w:val="27"/>
  </w:num>
  <w:num w:numId="22">
    <w:abstractNumId w:val="4"/>
  </w:num>
  <w:num w:numId="23">
    <w:abstractNumId w:val="29"/>
  </w:num>
  <w:num w:numId="24">
    <w:abstractNumId w:val="8"/>
  </w:num>
  <w:num w:numId="25">
    <w:abstractNumId w:val="33"/>
  </w:num>
  <w:num w:numId="26">
    <w:abstractNumId w:val="17"/>
  </w:num>
  <w:num w:numId="27">
    <w:abstractNumId w:val="12"/>
  </w:num>
  <w:num w:numId="28">
    <w:abstractNumId w:val="39"/>
  </w:num>
  <w:num w:numId="29">
    <w:abstractNumId w:val="9"/>
  </w:num>
  <w:num w:numId="30">
    <w:abstractNumId w:val="16"/>
  </w:num>
  <w:num w:numId="31">
    <w:abstractNumId w:val="5"/>
  </w:num>
  <w:num w:numId="32">
    <w:abstractNumId w:val="11"/>
  </w:num>
  <w:num w:numId="33">
    <w:abstractNumId w:val="22"/>
  </w:num>
  <w:num w:numId="34">
    <w:abstractNumId w:val="35"/>
  </w:num>
  <w:num w:numId="35">
    <w:abstractNumId w:val="31"/>
  </w:num>
  <w:num w:numId="36">
    <w:abstractNumId w:val="3"/>
  </w:num>
  <w:num w:numId="37">
    <w:abstractNumId w:val="0"/>
  </w:num>
  <w:num w:numId="38">
    <w:abstractNumId w:val="23"/>
  </w:num>
  <w:num w:numId="39">
    <w:abstractNumId w:val="37"/>
  </w:num>
  <w:num w:numId="40">
    <w:abstractNumId w:val="3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F5"/>
    <w:rsid w:val="00014E6A"/>
    <w:rsid w:val="000F69D1"/>
    <w:rsid w:val="0055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A1CD2-4521-4111-B689-38761892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4"/>
      </w:numPr>
    </w:pPr>
  </w:style>
  <w:style w:type="numbering" w:customStyle="1" w:styleId="ImportedStyle18">
    <w:name w:val="Imported Style 18"/>
    <w:pPr>
      <w:numPr>
        <w:numId w:val="36"/>
      </w:numPr>
    </w:pPr>
  </w:style>
  <w:style w:type="numbering" w:customStyle="1" w:styleId="ImportedStyle19">
    <w:name w:val="Imported Style 19"/>
    <w:pPr>
      <w:numPr>
        <w:numId w:val="38"/>
      </w:numPr>
    </w:pPr>
  </w:style>
  <w:style w:type="numbering" w:customStyle="1" w:styleId="ImportedStyle20">
    <w:name w:val="Imported Style 20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G. MacDonald</dc:creator>
  <cp:lastModifiedBy>Bonnie G. MacDonald</cp:lastModifiedBy>
  <cp:revision>2</cp:revision>
  <dcterms:created xsi:type="dcterms:W3CDTF">2017-04-18T17:40:00Z</dcterms:created>
  <dcterms:modified xsi:type="dcterms:W3CDTF">2017-04-18T17:40:00Z</dcterms:modified>
</cp:coreProperties>
</file>